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id w:val="684632634"/>
        <w:docPartObj>
          <w:docPartGallery w:val="autotext"/>
        </w:docPartObj>
      </w:sdtPr>
      <w:sdtEndPr>
        <w:rPr>
          <w:sz w:val="22"/>
        </w:rPr>
      </w:sdtEndPr>
      <w:sdtContent>
        <w:p w14:paraId="1FB4E965">
          <w:r>
            <w:rPr>
              <w:rFonts w:hint="eastAsia" w:ascii="黑体" w:hAnsi="黑体" w:eastAsia="黑体" w:cs="黑体"/>
              <w:b/>
            </w:rPr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1270</wp:posOffset>
                </wp:positionV>
                <wp:extent cx="591185" cy="288290"/>
                <wp:effectExtent l="0" t="0" r="18415" b="16510"/>
                <wp:wrapNone/>
                <wp:docPr id="5" name="图片 10" descr="瑞安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图片 10" descr="瑞安logo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1185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45773E5D"/>
        <w:p w14:paraId="11DE4EAA"/>
        <w:p w14:paraId="36F4DD21"/>
        <w:p w14:paraId="3EDADEFB">
          <w:pPr>
            <w:widowControl/>
            <w:jc w:val="left"/>
            <w:rPr>
              <w:sz w:val="22"/>
            </w:rPr>
          </w:pPr>
          <w:r>
            <w:rPr>
              <w:sz w:val="16"/>
            </w:rPr>
            <mc:AlternateContent>
              <mc:Choice Requires="wps">
                <w:drawing>
                  <wp:anchor distT="0" distB="0" distL="114300" distR="114300" simplePos="0" relativeHeight="251682816" behindDoc="0" locked="0" layoutInCell="1" allowOverlap="1">
                    <wp:simplePos x="0" y="0"/>
                    <wp:positionH relativeFrom="column">
                      <wp:posOffset>1318895</wp:posOffset>
                    </wp:positionH>
                    <wp:positionV relativeFrom="paragraph">
                      <wp:posOffset>382270</wp:posOffset>
                    </wp:positionV>
                    <wp:extent cx="1892300" cy="276860"/>
                    <wp:effectExtent l="0" t="0" r="0" b="0"/>
                    <wp:wrapNone/>
                    <wp:docPr id="45" name="文本框 4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892300" cy="2768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9D6A5BD">
                                <w:pPr>
                                  <w:jc w:val="center"/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6"/>
                                    <w:kern w:val="10"/>
                                    <w:sz w:val="17"/>
                                    <w:szCs w:val="17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6"/>
                                    <w:kern w:val="10"/>
                                    <w:sz w:val="17"/>
                                    <w:szCs w:val="17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R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6"/>
                                    <w:kern w:val="10"/>
                                    <w:sz w:val="17"/>
                                    <w:szCs w:val="17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40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6"/>
                                    <w:kern w:val="10"/>
                                    <w:sz w:val="17"/>
                                    <w:szCs w:val="17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型便携式气体检测报警仪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_x0000_s1026" o:spid="_x0000_s1026" o:spt="202" type="#_x0000_t202" style="position:absolute;left:0pt;margin-left:103.85pt;margin-top:30.1pt;height:21.8pt;width:149pt;z-index:251682816;mso-width-relative:page;mso-height-relative:page;" filled="f" stroked="f" coordsize="21600,21600" o:gfxdata="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BL2c0toAAAAKAQAADwAAAAAAAAABACAA&#10;AAAiAAAAZHJzL2Rvd25yZXYueG1sUEsBAhQAFAAAAAgAh07iQEjFXu1EAgAAdgQAAA4AAAAAAAAA&#10;AQAgAAAAKQEAAGRycy9lMm9Eb2MueG1sUEsFBgAAAAAGAAYAWQEAAN8F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9D6A5BD">
                          <w:pPr>
                            <w:jc w:val="center"/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6"/>
                              <w:kern w:val="10"/>
                              <w:sz w:val="17"/>
                              <w:szCs w:val="17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6"/>
                              <w:kern w:val="10"/>
                              <w:sz w:val="17"/>
                              <w:szCs w:val="17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R</w:t>
                          </w: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6"/>
                              <w:kern w:val="10"/>
                              <w:sz w:val="17"/>
                              <w:szCs w:val="17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40</w:t>
                          </w: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6"/>
                              <w:kern w:val="10"/>
                              <w:sz w:val="17"/>
                              <w:szCs w:val="17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型便携式气体检测报警仪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16"/>
            </w:rPr>
            <mc:AlternateContent>
              <mc:Choice Requires="wps">
                <w:drawing>
                  <wp:anchor distT="0" distB="0" distL="114300" distR="114300" simplePos="0" relativeHeight="251681792" behindDoc="0" locked="0" layoutInCell="1" allowOverlap="1">
                    <wp:simplePos x="0" y="0"/>
                    <wp:positionH relativeFrom="column">
                      <wp:posOffset>915670</wp:posOffset>
                    </wp:positionH>
                    <wp:positionV relativeFrom="paragraph">
                      <wp:posOffset>3175</wp:posOffset>
                    </wp:positionV>
                    <wp:extent cx="2698115" cy="447040"/>
                    <wp:effectExtent l="0" t="0" r="0" b="0"/>
                    <wp:wrapNone/>
                    <wp:docPr id="44" name="文本框 5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698115" cy="4470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F6FAB1">
                                <w:pPr>
                                  <w:jc w:val="center"/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11"/>
                                    <w:sz w:val="42"/>
                                    <w:szCs w:val="42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11"/>
                                    <w:sz w:val="42"/>
                                    <w:szCs w:val="42"/>
                                    <w:lang w:val="en-US" w:eastAsia="zh-CN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产品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b w:val="0"/>
                                    <w:bCs/>
                                    <w:color w:val="000000" w:themeColor="text1"/>
                                    <w:spacing w:val="11"/>
                                    <w:sz w:val="42"/>
                                    <w:szCs w:val="42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使用说明书</w:t>
                                </w:r>
                              </w:p>
                            </w:txbxContent>
                          </wps:txbx>
                          <wps:bodyPr vert="horz" anchor="t" anchorCtr="0" upright="1"/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56" o:spid="_x0000_s1026" o:spt="202" type="#_x0000_t202" style="position:absolute;left:0pt;margin-left:72.1pt;margin-top:0.25pt;height:35.2pt;width:212.45pt;z-index:251681792;mso-width-relative:page;mso-height-relative:page;" filled="f" stroked="f" coordsize="21600,21600" o:gfxdata="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7MdvR2AAAAAcBAAAPAAAAAAAAAAEAIAAAACIAAABk&#10;cnMvZG93bnJldi54bWxQSwECFAAUAAAACACHTuJA1HlOTs0BAAB+AwAADgAAAAAAAAABACAAAAAn&#10;AQAAZHJzL2Uyb0RvYy54bWxQSwUGAAAAAAYABgBZAQAAZgU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AF6FAB1">
                          <w:pPr>
                            <w:jc w:val="center"/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11"/>
                              <w:sz w:val="42"/>
                              <w:szCs w:val="42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11"/>
                              <w:sz w:val="42"/>
                              <w:szCs w:val="42"/>
                              <w:lang w:val="en-US" w:eastAsia="zh-CN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产品</w:t>
                          </w:r>
                          <w:r>
                            <w:rPr>
                              <w:rFonts w:hint="eastAsia" w:ascii="黑体" w:hAnsi="黑体" w:eastAsia="黑体" w:cs="黑体"/>
                              <w:b w:val="0"/>
                              <w:bCs/>
                              <w:color w:val="000000" w:themeColor="text1"/>
                              <w:spacing w:val="11"/>
                              <w:sz w:val="42"/>
                              <w:szCs w:val="42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使用说明书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16"/>
            </w:rPr>
            <mc:AlternateContent>
              <mc:Choice Requires="wps">
                <w:drawing>
                  <wp:anchor distT="0" distB="0" distL="114300" distR="114300" simplePos="0" relativeHeight="251684864" behindDoc="0" locked="0" layoutInCell="1" allowOverlap="1">
                    <wp:simplePos x="0" y="0"/>
                    <wp:positionH relativeFrom="column">
                      <wp:posOffset>1005205</wp:posOffset>
                    </wp:positionH>
                    <wp:positionV relativeFrom="paragraph">
                      <wp:posOffset>1703070</wp:posOffset>
                    </wp:positionV>
                    <wp:extent cx="2519045" cy="279400"/>
                    <wp:effectExtent l="0" t="0" r="0" b="0"/>
                    <wp:wrapNone/>
                    <wp:docPr id="47" name="文本框 5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519045" cy="279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6E66BA">
                                <w:pPr>
                                  <w:jc w:val="center"/>
                                  <w:rPr>
                                    <w:rFonts w:hint="eastAsia" w:ascii="黑体" w:hAnsi="黑体" w:eastAsia="黑体" w:cs="黑体"/>
                                    <w:spacing w:val="0"/>
                                    <w:sz w:val="13"/>
                                    <w:szCs w:val="13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spacing w:val="0"/>
                                    <w:sz w:val="13"/>
                                    <w:szCs w:val="13"/>
                                  </w:rPr>
                                  <w:t>感谢您购买本公司产品，使用产品前请阅读使用说明书。</w:t>
                                </w:r>
                              </w:p>
                            </w:txbxContent>
                          </wps:txbx>
                          <wps:bodyPr upright="1"/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58" o:spid="_x0000_s1026" o:spt="202" type="#_x0000_t202" style="position:absolute;left:0pt;margin-left:79.15pt;margin-top:134.1pt;height:22pt;width:198.35pt;z-index:251684864;mso-width-relative:page;mso-height-relative:page;" filled="f" stroked="f" coordsize="21600,21600" o:gfxdata="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E7xfdDaAAAACwEAAA8AAAAAAAAAAQAgAAAAIgAAAGRycy9kb3ducmV2LnhtbFBLAQIU&#10;ABQAAAAIAIdO4kBDa6utuAEAAFkDAAAOAAAAAAAAAAEAIAAAACkBAABkcnMvZTJvRG9jLnhtbFBL&#10;BQYAAAAABgAGAFkBAABTBQ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B6E66BA">
                          <w:pPr>
                            <w:jc w:val="center"/>
                            <w:rPr>
                              <w:rFonts w:hint="eastAsia" w:ascii="黑体" w:hAnsi="黑体" w:eastAsia="黑体" w:cs="黑体"/>
                              <w:spacing w:val="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spacing w:val="0"/>
                              <w:sz w:val="13"/>
                              <w:szCs w:val="13"/>
                            </w:rPr>
                            <w:t>感谢您购买本公司产品，使用产品前请阅读使用说明书。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16"/>
            </w:rPr>
            <mc:AlternateContent>
              <mc:Choice Requires="wps">
                <w:drawing>
                  <wp:anchor distT="0" distB="0" distL="114300" distR="114300" simplePos="0" relativeHeight="251683840" behindDoc="0" locked="0" layoutInCell="1" allowOverlap="1">
                    <wp:simplePos x="0" y="0"/>
                    <wp:positionH relativeFrom="column">
                      <wp:posOffset>1315720</wp:posOffset>
                    </wp:positionH>
                    <wp:positionV relativeFrom="paragraph">
                      <wp:posOffset>1524635</wp:posOffset>
                    </wp:positionV>
                    <wp:extent cx="1898650" cy="374650"/>
                    <wp:effectExtent l="0" t="0" r="6350" b="6350"/>
                    <wp:wrapNone/>
                    <wp:docPr id="46" name="文本框 2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898650" cy="3746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0AF10438">
                                <w:pPr>
                                  <w:jc w:val="center"/>
                                  <w:rPr>
                                    <w:rFonts w:hint="eastAsia" w:ascii="黑体" w:hAnsi="黑体" w:eastAsia="黑体" w:cs="黑体"/>
                                    <w:color w:val="1F497D"/>
                                    <w:spacing w:val="2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spacing w:val="20"/>
                                    <w:sz w:val="18"/>
                                    <w:szCs w:val="18"/>
                                  </w:rPr>
                                  <w:t>济南瑞安电子有限公司</w:t>
                                </w:r>
                              </w:p>
                              <w:p w14:paraId="20BD1EA6">
                                <w:pPr>
                                  <w:jc w:val="center"/>
                                  <w:rPr>
                                    <w:rFonts w:hint="eastAsia" w:ascii="黑体" w:hAnsi="黑体" w:eastAsia="黑体" w:cs="黑体"/>
                                    <w:spacing w:val="20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27" o:spid="_x0000_s1026" o:spt="202" type="#_x0000_t202" style="position:absolute;left:0pt;margin-left:103.6pt;margin-top:120.05pt;height:29.5pt;width:149.5pt;z-index:251683840;mso-width-relative:page;mso-height-relative:page;" fillcolor="#FFFFFF" filled="t" stroked="f" coordsize="21600,21600" o:gfxdata="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EmpN51QAAAAsBAAAP&#10;AAAAAAAAAAEAIAAAACIAAABkcnMvZG93bnJldi54bWxQSwECFAAUAAAACACHTuJAMAanv1QCAACf&#10;BAAADgAAAAAAAAABACAAAAAkAQAAZHJzL2Uyb0RvYy54bWxQSwUGAAAAAAYABgBZAQAA6gU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0AF10438">
                          <w:pPr>
                            <w:jc w:val="center"/>
                            <w:rPr>
                              <w:rFonts w:hint="eastAsia" w:ascii="黑体" w:hAnsi="黑体" w:eastAsia="黑体" w:cs="黑体"/>
                              <w:color w:val="1F497D"/>
                              <w:spacing w:val="2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spacing w:val="20"/>
                              <w:sz w:val="18"/>
                              <w:szCs w:val="18"/>
                            </w:rPr>
                            <w:t>济南瑞安电子有限公司</w:t>
                          </w:r>
                        </w:p>
                        <w:p w14:paraId="20BD1EA6">
                          <w:pPr>
                            <w:jc w:val="center"/>
                            <w:rPr>
                              <w:rFonts w:hint="eastAsia" w:ascii="黑体" w:hAnsi="黑体" w:eastAsia="黑体" w:cs="黑体"/>
                              <w:spacing w:val="2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sz w:val="22"/>
            </w:rPr>
            <w:br w:type="page"/>
          </w:r>
        </w:p>
        <w:p w14:paraId="267D0A71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ind w:left="160" w:leftChars="100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</w:p>
        <w:p w14:paraId="009B81E6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ind w:left="160" w:leftChars="100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  <w:r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  <w:t>本公司保留改进产品和修改说明书而不预先通知的权利。</w:t>
          </w:r>
        </w:p>
        <w:p w14:paraId="2952DA42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ind w:left="160" w:leftChars="100"/>
            <w:jc w:val="left"/>
            <w:textAlignment w:val="auto"/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</w:pPr>
          <w:r>
            <w:rPr>
              <w:rFonts w:hint="eastAsia" w:ascii="宋体" w:hAnsi="宋体" w:eastAsia="宋体" w:cs="宋体"/>
              <w:b/>
              <w:bCs/>
              <w:sz w:val="20"/>
              <w:szCs w:val="20"/>
              <w:lang w:val="en-US" w:eastAsia="zh-CN"/>
            </w:rPr>
            <w:t>本说明书中的图片仅用于功能说明。若与实物不符，请以实物为准。</w:t>
          </w:r>
        </w:p>
        <w:p w14:paraId="77FFF7A9">
          <w:pPr>
            <w:rPr>
              <w:rFonts w:hint="eastAsia" w:ascii="黑体" w:hAnsi="黑体" w:eastAsia="黑体" w:cs="黑体"/>
            </w:rPr>
          </w:pPr>
        </w:p>
        <w:p w14:paraId="1918F7EC">
          <w:pPr>
            <w:widowControl/>
            <w:jc w:val="left"/>
            <w:rPr>
              <w:sz w:val="22"/>
            </w:rPr>
          </w:pPr>
        </w:p>
        <w:p w14:paraId="66BCCE5F">
          <w:pPr>
            <w:bidi w:val="0"/>
            <w:rPr>
              <w:rFonts w:hint="eastAsia"/>
              <w:lang w:val="en-US" w:eastAsia="zh-CN"/>
            </w:rPr>
          </w:pPr>
          <w:r>
            <w:rPr>
              <w:rFonts w:hint="eastAsia"/>
            </w:rPr>
            <w:t>感谢您购买本公司产品</w:t>
          </w:r>
          <w:r>
            <w:rPr>
              <w:rFonts w:hint="eastAsia"/>
              <w:lang w:eastAsia="zh-CN"/>
            </w:rPr>
            <w:t>，</w:t>
          </w:r>
          <w:r>
            <w:rPr>
              <w:rFonts w:hint="eastAsia"/>
            </w:rPr>
            <w:t>使用产品前请阅读使用说明书</w:t>
          </w:r>
          <w:r>
            <w:rPr>
              <w:rFonts w:hint="eastAsia"/>
              <w:lang w:val="en-US" w:eastAsia="zh-CN"/>
            </w:rPr>
            <w:t>!</w:t>
          </w:r>
        </w:p>
        <w:p w14:paraId="038C8216">
          <w:pPr>
            <w:bidi w:val="0"/>
            <w:rPr>
              <w:rFonts w:hint="eastAsia"/>
              <w:lang w:val="en-US" w:eastAsia="zh-CN"/>
            </w:rPr>
          </w:pPr>
          <w:r>
            <w:rPr>
              <w:rFonts w:hint="eastAsia"/>
            </w:rPr>
            <w:t>本说明书的内容及本产品的规格如有变更</w:t>
          </w:r>
          <w:r>
            <w:rPr>
              <w:rFonts w:hint="eastAsia"/>
              <w:lang w:eastAsia="zh-CN"/>
            </w:rPr>
            <w:t>，</w:t>
          </w:r>
          <w:r>
            <w:rPr>
              <w:rFonts w:hint="eastAsia"/>
            </w:rPr>
            <w:t>恕不另行通知</w:t>
          </w:r>
          <w:r>
            <w:rPr>
              <w:rFonts w:hint="eastAsia"/>
              <w:lang w:val="en-US" w:eastAsia="zh-CN"/>
            </w:rPr>
            <w:t>!</w:t>
          </w:r>
        </w:p>
        <w:p w14:paraId="4F0EB4B2">
          <w:pPr>
            <w:bidi w:val="0"/>
            <w:rPr>
              <w:rFonts w:hint="eastAsia"/>
            </w:rPr>
          </w:pPr>
          <w:r>
            <w:rPr>
              <w:rFonts w:hint="eastAsia"/>
            </w:rPr>
            <w:t>为保护环境</w:t>
          </w:r>
          <w:r>
            <w:rPr>
              <w:rFonts w:hint="eastAsia"/>
              <w:lang w:eastAsia="zh-CN"/>
            </w:rPr>
            <w:t>，</w:t>
          </w:r>
          <w:r>
            <w:rPr>
              <w:rFonts w:hint="eastAsia"/>
            </w:rPr>
            <w:t>产品报废后请交给有资质的单位处理</w:t>
          </w:r>
          <w:r>
            <w:rPr>
              <w:rFonts w:hint="eastAsia"/>
              <w:lang w:val="en-US" w:eastAsia="zh-CN"/>
            </w:rPr>
            <w:t>!</w:t>
          </w:r>
        </w:p>
        <w:p w14:paraId="67CBC1DC">
          <w:pPr>
            <w:widowControl/>
            <w:jc w:val="left"/>
            <w:rPr>
              <w:sz w:val="22"/>
            </w:rPr>
          </w:pPr>
        </w:p>
        <w:p w14:paraId="43FDE728">
          <w:pPr>
            <w:widowControl/>
            <w:jc w:val="left"/>
            <w:rPr>
              <w:sz w:val="22"/>
            </w:rPr>
          </w:pPr>
        </w:p>
        <w:p w14:paraId="7C9A84CC">
          <w:pPr>
            <w:widowControl/>
            <w:jc w:val="left"/>
            <w:rPr>
              <w:sz w:val="22"/>
            </w:rPr>
          </w:pPr>
        </w:p>
        <w:p w14:paraId="6F70632C">
          <w:pPr>
            <w:widowControl/>
            <w:jc w:val="left"/>
            <w:rPr>
              <w:sz w:val="22"/>
            </w:rPr>
          </w:pPr>
        </w:p>
        <w:p w14:paraId="154369CB">
          <w:pPr>
            <w:widowControl/>
            <w:jc w:val="left"/>
          </w:pPr>
        </w:p>
      </w:sdtContent>
    </w:sdt>
    <w:sdt>
      <w:sdtPr>
        <w:rPr>
          <w:rFonts w:ascii="宋体" w:hAnsi="宋体" w:eastAsia="宋体" w:cstheme="minorBidi"/>
          <w:b/>
          <w:bCs/>
          <w:kern w:val="2"/>
          <w:sz w:val="21"/>
          <w:szCs w:val="22"/>
          <w:lang w:val="en-US" w:eastAsia="zh-CN" w:bidi="ar-SA"/>
        </w:rPr>
        <w:id w:val="147459343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b/>
          <w:bCs/>
          <w:kern w:val="2"/>
          <w:sz w:val="16"/>
          <w:szCs w:val="22"/>
          <w:lang w:val="en-US" w:eastAsia="zh-CN" w:bidi="ar-SA"/>
        </w:rPr>
      </w:sdtEndPr>
      <w:sdtContent>
        <w:p w14:paraId="5E4F1111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b/>
              <w:bCs/>
            </w:rPr>
          </w:pPr>
          <w:r>
            <w:rPr>
              <w:rFonts w:ascii="宋体" w:hAnsi="宋体" w:eastAsia="宋体"/>
              <w:b/>
              <w:bCs/>
              <w:sz w:val="21"/>
            </w:rPr>
            <w:t>目</w:t>
          </w:r>
          <w:r>
            <w:rPr>
              <w:rFonts w:hint="eastAsia" w:ascii="宋体" w:hAnsi="宋体"/>
              <w:b/>
              <w:bCs/>
              <w:sz w:val="21"/>
              <w:lang w:val="en-US" w:eastAsia="zh-CN"/>
            </w:rPr>
            <w:t xml:space="preserve"> </w:t>
          </w:r>
          <w:r>
            <w:rPr>
              <w:rFonts w:hint="eastAsia"/>
              <w:b/>
              <w:bCs/>
              <w:sz w:val="21"/>
              <w:lang w:val="en-US" w:eastAsia="zh-CN"/>
            </w:rPr>
            <w:t xml:space="preserve"> </w:t>
          </w:r>
          <w:r>
            <w:rPr>
              <w:rFonts w:ascii="宋体" w:hAnsi="宋体" w:eastAsia="宋体"/>
              <w:b/>
              <w:bCs/>
              <w:sz w:val="21"/>
            </w:rPr>
            <w:t>录</w:t>
          </w:r>
        </w:p>
        <w:p w14:paraId="29BED606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TOC \o "1-2" \h \u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_Toc7198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1. </w:t>
          </w:r>
          <w:r>
            <w:rPr>
              <w:rFonts w:hint="eastAsia"/>
            </w:rPr>
            <w:t>产品概述：</w:t>
          </w:r>
          <w:r>
            <w:tab/>
          </w:r>
          <w:r>
            <w:fldChar w:fldCharType="begin"/>
          </w:r>
          <w:r>
            <w:instrText xml:space="preserve"> PAGEREF _Toc7198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35893063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_Toc12364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2. </w:t>
          </w:r>
          <w:r>
            <w:rPr>
              <w:rFonts w:hint="eastAsia"/>
            </w:rPr>
            <w:t>产品特点</w:t>
          </w:r>
          <w:r>
            <w:rPr>
              <w:rFonts w:hint="eastAsia"/>
              <w:lang w:val="en-US" w:eastAsia="zh-CN"/>
            </w:rPr>
            <w:t>:</w:t>
          </w:r>
          <w:r>
            <w:tab/>
          </w:r>
          <w:r>
            <w:fldChar w:fldCharType="begin"/>
          </w:r>
          <w:r>
            <w:instrText xml:space="preserve"> PAGEREF _Toc12364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56A0149F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_Toc17486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3. </w:t>
          </w:r>
          <w:r>
            <w:rPr>
              <w:rFonts w:hint="eastAsia"/>
            </w:rPr>
            <w:t>部件说明：</w:t>
          </w:r>
          <w:r>
            <w:tab/>
          </w:r>
          <w:r>
            <w:fldChar w:fldCharType="begin"/>
          </w:r>
          <w:r>
            <w:instrText xml:space="preserve"> PAGEREF _Toc17486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28BCA96D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_Toc28759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4. </w:t>
          </w:r>
          <w:r>
            <w:rPr>
              <w:rFonts w:hint="eastAsia"/>
            </w:rPr>
            <w:t>显示屏幕说明：</w:t>
          </w:r>
          <w:r>
            <w:tab/>
          </w:r>
          <w:r>
            <w:fldChar w:fldCharType="begin"/>
          </w:r>
          <w:r>
            <w:instrText xml:space="preserve"> PAGEREF _Toc28759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72AC932E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_Toc26365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5. </w:t>
          </w:r>
          <w:r>
            <w:rPr>
              <w:rFonts w:hint="eastAsia"/>
            </w:rPr>
            <w:t>按键说明：</w:t>
          </w:r>
          <w:r>
            <w:tab/>
          </w:r>
          <w:r>
            <w:fldChar w:fldCharType="begin"/>
          </w:r>
          <w:r>
            <w:instrText xml:space="preserve"> PAGEREF _Toc26365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16674FB8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_Toc14843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6. </w:t>
          </w:r>
          <w:r>
            <w:rPr>
              <w:rFonts w:hint="eastAsia"/>
            </w:rPr>
            <w:t>操作说明：</w:t>
          </w:r>
          <w:r>
            <w:tab/>
          </w:r>
          <w:r>
            <w:fldChar w:fldCharType="begin"/>
          </w:r>
          <w:r>
            <w:instrText xml:space="preserve"> PAGEREF _Toc14843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60D302CB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_Toc20606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7. </w:t>
          </w:r>
          <w:r>
            <w:rPr>
              <w:rFonts w:hint="eastAsia"/>
            </w:rPr>
            <w:t>校准说明：</w:t>
          </w:r>
          <w:r>
            <w:tab/>
          </w:r>
          <w:r>
            <w:fldChar w:fldCharType="begin"/>
          </w:r>
          <w:r>
            <w:instrText xml:space="preserve"> PAGEREF _Toc20606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563984AC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_Toc24938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8. </w:t>
          </w:r>
          <w:r>
            <w:rPr>
              <w:rFonts w:hint="eastAsia"/>
            </w:rPr>
            <w:t>状态说明：</w:t>
          </w:r>
          <w:r>
            <w:tab/>
          </w:r>
          <w:r>
            <w:fldChar w:fldCharType="begin"/>
          </w:r>
          <w:r>
            <w:instrText xml:space="preserve"> PAGEREF _Toc24938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5025C098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_Toc10571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9. </w:t>
          </w:r>
          <w:r>
            <w:rPr>
              <w:rFonts w:hint="eastAsia"/>
            </w:rPr>
            <w:t>参数说明：</w:t>
          </w:r>
          <w:r>
            <w:tab/>
          </w:r>
          <w:r>
            <w:fldChar w:fldCharType="begin"/>
          </w:r>
          <w:r>
            <w:instrText xml:space="preserve"> PAGEREF _Toc10571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0D572EFA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_Toc28458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10. </w:t>
          </w:r>
          <w:r>
            <w:rPr>
              <w:rFonts w:hint="eastAsia"/>
            </w:rPr>
            <w:t>气体说明：</w:t>
          </w:r>
          <w:r>
            <w:tab/>
          </w:r>
          <w:r>
            <w:fldChar w:fldCharType="begin"/>
          </w:r>
          <w:r>
            <w:instrText xml:space="preserve"> PAGEREF _Toc28458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25B6D91D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_Toc23736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11. </w:t>
          </w:r>
          <w:r>
            <w:rPr>
              <w:rFonts w:hint="eastAsia"/>
            </w:rPr>
            <w:t>外形尺寸</w:t>
          </w:r>
          <w:r>
            <w:rPr>
              <w:rFonts w:hint="eastAsia"/>
              <w:lang w:eastAsia="zh-CN"/>
            </w:rPr>
            <w:t>：</w:t>
          </w:r>
          <w:r>
            <w:tab/>
          </w:r>
          <w:r>
            <w:fldChar w:fldCharType="begin"/>
          </w:r>
          <w:r>
            <w:instrText xml:space="preserve"> PAGEREF _Toc23736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4733B97A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_Toc20353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12. </w:t>
          </w:r>
          <w:r>
            <w:rPr>
              <w:rFonts w:hint="eastAsia"/>
            </w:rPr>
            <w:t>充电说明：</w:t>
          </w:r>
          <w:r>
            <w:tab/>
          </w:r>
          <w:r>
            <w:fldChar w:fldCharType="begin"/>
          </w:r>
          <w:r>
            <w:instrText xml:space="preserve"> PAGEREF _Toc20353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4A575D1C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_Toc6652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13. </w:t>
          </w:r>
          <w:r>
            <w:rPr>
              <w:rFonts w:hint="eastAsia"/>
            </w:rPr>
            <w:t>注意事项：</w:t>
          </w:r>
          <w:r>
            <w:tab/>
          </w:r>
          <w:r>
            <w:fldChar w:fldCharType="begin"/>
          </w:r>
          <w:r>
            <w:instrText xml:space="preserve"> PAGEREF _Toc6652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66804F3F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_Toc4729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default"/>
            </w:rPr>
            <w:t xml:space="preserve">14. </w:t>
          </w:r>
          <w:r>
            <w:rPr>
              <w:rFonts w:hint="eastAsia"/>
            </w:rPr>
            <w:t>有限责任制</w:t>
          </w:r>
          <w:r>
            <w:rPr>
              <w:rFonts w:hint="eastAsia"/>
              <w:lang w:val="en-US" w:eastAsia="zh-CN"/>
            </w:rPr>
            <w:t>:</w:t>
          </w:r>
          <w:r>
            <w:tab/>
          </w:r>
          <w:r>
            <w:fldChar w:fldCharType="begin"/>
          </w:r>
          <w:r>
            <w:instrText xml:space="preserve"> PAGEREF _Toc4729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 w14:paraId="269ADF5E">
          <w:pPr>
            <w:pStyle w:val="7"/>
            <w:keepNext w:val="0"/>
            <w:keepLines w:val="0"/>
            <w:pageBreakBefore w:val="0"/>
            <w:widowControl w:val="0"/>
            <w:numPr>
              <w:ilvl w:val="0"/>
              <w:numId w:val="0"/>
            </w:numPr>
            <w:tabs>
              <w:tab w:val="right" w:leader="dot" w:pos="6803"/>
              <w:tab w:val="clear" w:pos="7360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exact"/>
            <w:ind w:leftChars="0"/>
            <w:textAlignment w:val="auto"/>
            <w:rPr>
              <w:rFonts w:hint="eastAsia" w:ascii="宋体" w:hAnsi="宋体" w:eastAsia="宋体" w:cs="宋体"/>
            </w:rPr>
            <w:sectPr>
              <w:pgSz w:w="7937" w:h="5669" w:orient="landscape"/>
              <w:pgMar w:top="567" w:right="567" w:bottom="567" w:left="567" w:header="113" w:footer="113" w:gutter="0"/>
              <w:pgNumType w:start="0"/>
              <w:cols w:space="0" w:num="1"/>
              <w:titlePg/>
              <w:rtlGutter w:val="0"/>
              <w:docGrid w:type="lines" w:linePitch="323" w:charSpace="0"/>
            </w:sectPr>
          </w:pPr>
          <w:r>
            <w:rPr>
              <w:rFonts w:hint="eastAsia" w:ascii="宋体" w:hAnsi="宋体" w:eastAsia="宋体" w:cs="宋体"/>
            </w:rPr>
            <w:fldChar w:fldCharType="end"/>
          </w:r>
        </w:p>
      </w:sdtContent>
    </w:sdt>
    <w:p w14:paraId="1F32B6BA">
      <w:pPr>
        <w:pStyle w:val="2"/>
        <w:numPr>
          <w:ilvl w:val="0"/>
          <w:numId w:val="2"/>
        </w:numPr>
        <w:bidi w:val="0"/>
      </w:pPr>
      <w:bookmarkStart w:id="0" w:name="_Toc1871"/>
      <w:bookmarkStart w:id="1" w:name="_Toc7198"/>
      <w:r>
        <w:rPr>
          <w:rFonts w:hint="eastAsia"/>
        </w:rPr>
        <w:t>产品概述：</w:t>
      </w:r>
      <w:bookmarkEnd w:id="0"/>
      <w:bookmarkEnd w:id="1"/>
      <w:r>
        <w:t xml:space="preserve"> </w:t>
      </w:r>
    </w:p>
    <w:p w14:paraId="5682BD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320" w:firstLineChars="200"/>
        <w:textAlignment w:val="auto"/>
      </w:pPr>
      <w:r>
        <w:rPr>
          <w:rFonts w:hint="eastAsia"/>
        </w:rPr>
        <w:t>R40型便携式气体检测报警仪是一种可充电型连续检测4种气体浓度，适用于防爆场所要求的本质安全型设备，可直观显示出现场气体浓度，操作方便，待机时间长。</w:t>
      </w:r>
    </w:p>
    <w:p w14:paraId="35456A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</w:pPr>
      <w:r>
        <w:rPr>
          <w:rFonts w:hint="eastAsia"/>
        </w:rPr>
        <w:t>本说明书按照标配的</w:t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>合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手持仪进行图示与操作，操作与显示有可能与实际的配置有所不同。</w:t>
      </w:r>
    </w:p>
    <w:p w14:paraId="02AED4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321" w:firstLineChars="200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</w:rPr>
        <w:t>本产品的设计、制造及检验均遵循以下国家标准、规程</w:t>
      </w:r>
      <w:r>
        <w:rPr>
          <w:rFonts w:hint="eastAsia"/>
          <w:b/>
          <w:bCs/>
          <w:lang w:val="en-US" w:eastAsia="zh-CN"/>
        </w:rPr>
        <w:t>：</w:t>
      </w:r>
    </w:p>
    <w:p w14:paraId="4F85A4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321" w:firstLineChars="200"/>
        <w:textAlignment w:val="auto"/>
        <w:rPr>
          <w:rFonts w:hint="eastAsia"/>
          <w:b/>
          <w:bCs/>
          <w:lang w:eastAsia="zh-CN"/>
        </w:rPr>
      </w:pPr>
      <w:r>
        <w:rPr>
          <w:rFonts w:hint="eastAsia"/>
          <w:b/>
          <w:bCs/>
        </w:rPr>
        <w:t>GB12358-2006《作业场所环境气体检测报警仪通用技术要求</w:t>
      </w:r>
      <w:r>
        <w:rPr>
          <w:rFonts w:hint="eastAsia"/>
          <w:b/>
          <w:bCs/>
          <w:lang w:eastAsia="zh-CN"/>
        </w:rPr>
        <w:t>》</w:t>
      </w:r>
    </w:p>
    <w:p w14:paraId="22636DC4">
      <w:pPr>
        <w:pStyle w:val="2"/>
        <w:numPr>
          <w:ilvl w:val="0"/>
          <w:numId w:val="2"/>
        </w:numPr>
        <w:bidi w:val="0"/>
      </w:pPr>
      <w:bookmarkStart w:id="2" w:name="_Toc21939"/>
      <w:bookmarkStart w:id="3" w:name="_Toc12364"/>
      <w:r>
        <w:rPr>
          <w:rFonts w:hint="eastAsia"/>
        </w:rPr>
        <w:t>产品特点</w:t>
      </w:r>
      <w:bookmarkEnd w:id="2"/>
      <w:r>
        <w:rPr>
          <w:rFonts w:hint="eastAsia"/>
          <w:lang w:val="en-US" w:eastAsia="zh-CN"/>
        </w:rPr>
        <w:t>:</w:t>
      </w:r>
      <w:bookmarkEnd w:id="3"/>
    </w:p>
    <w:p w14:paraId="73A790D1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>防震外壳坚固耐用，适用于恶劣的环境下使用</w:t>
      </w:r>
    </w:p>
    <w:p w14:paraId="6118A73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>采用高速CPU处理，自动故障识别，自动报警，高浓度超限自动保护</w:t>
      </w:r>
    </w:p>
    <w:p w14:paraId="2AF7807D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>采用LCD显示，全中文菜单操作，可连续实时地显示气体浓度和对应的状态</w:t>
      </w:r>
    </w:p>
    <w:p w14:paraId="44C259C5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>采用高性能可充电锂电池，具有充电保护和低压保护功能</w:t>
      </w:r>
    </w:p>
    <w:p w14:paraId="4AC9E6C0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>仪器内置震动警报器，适合于高噪音的环境下使用</w:t>
      </w:r>
    </w:p>
    <w:p w14:paraId="3AE45EE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 xml:space="preserve">可通过手机端或电脑端进行参数配置，灵敏度校准 </w:t>
      </w:r>
    </w:p>
    <w:p w14:paraId="0D7273A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782" w:hanging="363"/>
        <w:textAlignment w:val="auto"/>
      </w:pPr>
      <w:r>
        <w:rPr>
          <w:rFonts w:hint="eastAsia"/>
        </w:rPr>
        <w:t>具有数据记录功能，最大记录4000条数据，可通过手机端或电脑端配置软件导出对数据进行分析(数据存储满后不再存储数据，可通过配置软件清除数据记录)</w:t>
      </w:r>
    </w:p>
    <w:p w14:paraId="33927C5E">
      <w:pPr>
        <w:pStyle w:val="2"/>
        <w:numPr>
          <w:ilvl w:val="0"/>
          <w:numId w:val="2"/>
        </w:numPr>
        <w:bidi w:val="0"/>
        <w:ind w:left="425" w:leftChars="0" w:hanging="425" w:firstLineChars="0"/>
      </w:pPr>
      <w:bookmarkStart w:id="4" w:name="_Toc23215"/>
      <w:bookmarkStart w:id="5" w:name="_Toc17486"/>
      <w:r>
        <w:rPr>
          <w:rFonts w:hint="eastAsia"/>
        </w:rPr>
        <w:t>部件说明：</w:t>
      </w:r>
      <w:bookmarkEnd w:id="4"/>
      <w:bookmarkEnd w:id="5"/>
      <w:r>
        <w:t xml:space="preserve"> </w:t>
      </w:r>
    </w:p>
    <w:p w14:paraId="7C5C7E1A">
      <w:pPr>
        <w:pStyle w:val="22"/>
        <w:bidi w:val="0"/>
      </w:pPr>
      <w:r>
        <w:rPr>
          <w:rFonts w:hint="eastAsia"/>
          <w:lang w:val="en-US" w:eastAsia="zh-CN"/>
        </w:rPr>
        <w:t>表3-1 部件说明表</w:t>
      </w:r>
    </w:p>
    <w:tbl>
      <w:tblPr>
        <w:tblStyle w:val="9"/>
        <w:tblW w:w="4800" w:type="pct"/>
        <w:jc w:val="center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02"/>
        <w:gridCol w:w="601"/>
        <w:gridCol w:w="1135"/>
      </w:tblGrid>
      <w:tr w14:paraId="6CBA579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  <w:jc w:val="center"/>
        </w:trPr>
        <w:tc>
          <w:tcPr>
            <w:tcW w:w="0" w:type="auto"/>
            <w:tcBorders>
              <w:bottom w:val="single" w:color="948A54" w:themeColor="background2" w:themeShade="80" w:sz="12" w:space="0"/>
              <w:right w:val="single" w:color="948A54" w:themeColor="background2" w:themeShade="80" w:sz="4" w:space="0"/>
            </w:tcBorders>
            <w:vAlign w:val="center"/>
          </w:tcPr>
          <w:p w14:paraId="54E06FC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  <w:b/>
                <w:bCs/>
              </w:rPr>
              <w:t>图  片</w:t>
            </w:r>
          </w:p>
        </w:tc>
        <w:tc>
          <w:tcPr>
            <w:tcW w:w="0" w:type="auto"/>
            <w:tcBorders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371663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  <w:sz w:val="16"/>
              </w:rPr>
              <w:t>项目</w:t>
            </w:r>
          </w:p>
        </w:tc>
        <w:tc>
          <w:tcPr>
            <w:tcW w:w="0" w:type="auto"/>
            <w:tcBorders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0C89B2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  <w:sz w:val="16"/>
              </w:rPr>
              <w:t>描述</w:t>
            </w:r>
          </w:p>
        </w:tc>
      </w:tr>
      <w:tr w14:paraId="34017E1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restart"/>
            <w:tcBorders>
              <w:top w:val="single" w:color="948A54" w:themeColor="background2" w:themeShade="80" w:sz="12" w:space="0"/>
              <w:right w:val="single" w:color="948A54" w:themeColor="background2" w:themeShade="80" w:sz="4" w:space="0"/>
            </w:tcBorders>
            <w:vAlign w:val="center"/>
          </w:tcPr>
          <w:p w14:paraId="2A711B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drawing>
                <wp:inline distT="0" distB="0" distL="0" distR="0">
                  <wp:extent cx="2693035" cy="1553210"/>
                  <wp:effectExtent l="0" t="0" r="12065" b="8890"/>
                  <wp:docPr id="367" name="图片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图片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74" t="10281" r="38950" b="335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035" cy="155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615A59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1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74E34F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液晶显示屏</w:t>
            </w:r>
          </w:p>
        </w:tc>
      </w:tr>
      <w:tr w14:paraId="5A6E90F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35F280D0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6B4F3A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2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5B801C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蜂鸣器</w:t>
            </w:r>
          </w:p>
        </w:tc>
      </w:tr>
      <w:tr w14:paraId="14677F3D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76F4EDED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02C05AA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3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185FA64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指示灯</w:t>
            </w:r>
          </w:p>
        </w:tc>
      </w:tr>
      <w:tr w14:paraId="6ABFEE9C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4B721D72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68AE5A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4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5F05D1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按键</w:t>
            </w:r>
          </w:p>
        </w:tc>
      </w:tr>
      <w:tr w14:paraId="1477755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44C8F951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3E51D7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5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7C56E8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传感器</w:t>
            </w:r>
          </w:p>
        </w:tc>
      </w:tr>
      <w:tr w14:paraId="598794D6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4E2B96EA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420A68B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6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62C864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充电接口</w:t>
            </w:r>
          </w:p>
        </w:tc>
      </w:tr>
      <w:tr w14:paraId="42F3F8C9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34881F2A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466047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7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  <w:vAlign w:val="center"/>
          </w:tcPr>
          <w:p w14:paraId="68CA18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鳄鱼夹</w:t>
            </w:r>
          </w:p>
        </w:tc>
      </w:tr>
      <w:tr w14:paraId="44B9A5FD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0" w:type="auto"/>
            <w:vMerge w:val="continue"/>
            <w:tcBorders>
              <w:right w:val="single" w:color="948A54" w:themeColor="background2" w:themeShade="80" w:sz="4" w:space="0"/>
            </w:tcBorders>
          </w:tcPr>
          <w:p w14:paraId="4DA2DD6B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012D5D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center"/>
              <w:textAlignment w:val="auto"/>
            </w:pPr>
            <w:r>
              <w:rPr>
                <w:rFonts w:hint="eastAsia"/>
              </w:rPr>
              <w:t>8</w:t>
            </w:r>
          </w:p>
        </w:tc>
        <w:tc>
          <w:tcPr>
            <w:tcW w:w="0" w:type="auto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</w:tcBorders>
            <w:vAlign w:val="center"/>
          </w:tcPr>
          <w:p w14:paraId="1BEB62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jc w:val="left"/>
              <w:textAlignment w:val="auto"/>
            </w:pPr>
            <w:r>
              <w:rPr>
                <w:rFonts w:hint="eastAsia"/>
              </w:rPr>
              <w:t>铭牌</w:t>
            </w:r>
          </w:p>
        </w:tc>
      </w:tr>
    </w:tbl>
    <w:p w14:paraId="52D346FC"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sz w:val="12"/>
          <w:szCs w:val="12"/>
        </w:rPr>
      </w:pPr>
      <w:r>
        <w:rPr>
          <w:rFonts w:hint="eastAsia" w:ascii="宋体" w:hAnsi="宋体" w:eastAsia="宋体" w:cs="宋体"/>
          <w:sz w:val="12"/>
          <w:szCs w:val="12"/>
          <w:lang w:val="en-US" w:eastAsia="zh-CN"/>
        </w:rPr>
        <w:t>表3-</w:t>
      </w:r>
      <w:r>
        <w:rPr>
          <w:rFonts w:hint="eastAsia" w:ascii="宋体" w:hAnsi="宋体" w:cs="宋体"/>
          <w:sz w:val="12"/>
          <w:szCs w:val="12"/>
          <w:lang w:val="en-US" w:eastAsia="zh-CN"/>
        </w:rPr>
        <w:t>2</w:t>
      </w:r>
      <w:r>
        <w:rPr>
          <w:rFonts w:hint="eastAsia" w:ascii="宋体" w:hAnsi="宋体" w:eastAsia="宋体" w:cs="宋体"/>
          <w:sz w:val="12"/>
          <w:szCs w:val="12"/>
          <w:lang w:val="en-US" w:eastAsia="zh-CN"/>
        </w:rPr>
        <w:t xml:space="preserve"> 部件说明表</w:t>
      </w:r>
    </w:p>
    <w:tbl>
      <w:tblPr>
        <w:tblStyle w:val="9"/>
        <w:tblW w:w="5000" w:type="pct"/>
        <w:jc w:val="center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98"/>
        <w:gridCol w:w="566"/>
        <w:gridCol w:w="1255"/>
      </w:tblGrid>
      <w:tr w14:paraId="3D948EB1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  <w:jc w:val="center"/>
        </w:trPr>
        <w:tc>
          <w:tcPr>
            <w:tcW w:w="5517" w:type="dxa"/>
            <w:tcBorders>
              <w:bottom w:val="single" w:color="948A54" w:themeColor="background2" w:themeShade="80" w:sz="12" w:space="0"/>
              <w:right w:val="single" w:color="948A54" w:themeColor="background2" w:themeShade="80" w:sz="4" w:space="0"/>
            </w:tcBorders>
            <w:vAlign w:val="center"/>
          </w:tcPr>
          <w:p w14:paraId="4B4ECC0C">
            <w:pPr>
              <w:jc w:val="center"/>
            </w:pPr>
            <w:r>
              <w:rPr>
                <w:rFonts w:hint="eastAsia"/>
                <w:b/>
                <w:sz w:val="16"/>
              </w:rPr>
              <w:t>图  片</w:t>
            </w:r>
          </w:p>
        </w:tc>
        <w:tc>
          <w:tcPr>
            <w:tcW w:w="579" w:type="dxa"/>
            <w:tcBorders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  <w:vAlign w:val="center"/>
          </w:tcPr>
          <w:p w14:paraId="1D4E1806">
            <w:pPr>
              <w:jc w:val="center"/>
              <w:rPr>
                <w:b/>
              </w:rPr>
            </w:pPr>
            <w:r>
              <w:rPr>
                <w:rFonts w:hint="eastAsia"/>
                <w:b/>
                <w:sz w:val="16"/>
              </w:rPr>
              <w:t>项目</w:t>
            </w:r>
          </w:p>
        </w:tc>
        <w:tc>
          <w:tcPr>
            <w:tcW w:w="1312" w:type="dxa"/>
            <w:tcBorders>
              <w:left w:val="single" w:color="948A54" w:themeColor="background2" w:themeShade="80" w:sz="4" w:space="0"/>
              <w:bottom w:val="single" w:color="948A54" w:themeColor="background2" w:themeShade="80" w:sz="12" w:space="0"/>
            </w:tcBorders>
            <w:vAlign w:val="center"/>
          </w:tcPr>
          <w:p w14:paraId="0909EF2F">
            <w:pPr>
              <w:jc w:val="center"/>
              <w:rPr>
                <w:b/>
              </w:rPr>
            </w:pPr>
            <w:r>
              <w:rPr>
                <w:rFonts w:hint="eastAsia"/>
                <w:b/>
                <w:sz w:val="16"/>
              </w:rPr>
              <w:t>描述</w:t>
            </w:r>
          </w:p>
        </w:tc>
      </w:tr>
      <w:tr w14:paraId="23E9447B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  <w:jc w:val="center"/>
        </w:trPr>
        <w:tc>
          <w:tcPr>
            <w:tcW w:w="5517" w:type="dxa"/>
            <w:vMerge w:val="restart"/>
            <w:tcBorders>
              <w:top w:val="single" w:color="948A54" w:themeColor="background2" w:themeShade="80" w:sz="12" w:space="0"/>
              <w:right w:val="single" w:color="948A54" w:themeColor="background2" w:themeShade="80" w:sz="4" w:space="0"/>
            </w:tcBorders>
          </w:tcPr>
          <w:p w14:paraId="6F979656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drawing>
                <wp:anchor distT="0" distB="0" distL="0" distR="0" simplePos="0" relativeHeight="251664384" behindDoc="0" locked="0" layoutInCell="1" allowOverlap="1">
                  <wp:simplePos x="0" y="0"/>
                  <wp:positionH relativeFrom="column">
                    <wp:posOffset>764540</wp:posOffset>
                  </wp:positionH>
                  <wp:positionV relativeFrom="paragraph">
                    <wp:posOffset>57150</wp:posOffset>
                  </wp:positionV>
                  <wp:extent cx="1600200" cy="2179320"/>
                  <wp:effectExtent l="0" t="0" r="0" b="11430"/>
                  <wp:wrapSquare wrapText="bothSides"/>
                  <wp:docPr id="366" name="图片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图片 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duotone>
                              <a:prstClr val="black"/>
                              <a:schemeClr val="tx2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30" t="13842" r="56952" b="178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217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9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14F17DD8">
            <w:pPr>
              <w:bidi w:val="0"/>
            </w:pPr>
            <w:r>
              <w:rPr>
                <w:rFonts w:hint="eastAsia"/>
              </w:rPr>
              <w:t>1</w:t>
            </w:r>
          </w:p>
        </w:tc>
        <w:tc>
          <w:tcPr>
            <w:tcW w:w="1312" w:type="dxa"/>
            <w:tcBorders>
              <w:top w:val="single" w:color="948A54" w:themeColor="background2" w:themeShade="80" w:sz="12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</w:tcPr>
          <w:p w14:paraId="6E47D6C3">
            <w:pPr>
              <w:bidi w:val="0"/>
            </w:pPr>
            <w:r>
              <w:rPr>
                <w:rFonts w:hint="eastAsia"/>
              </w:rPr>
              <w:t>上壳</w:t>
            </w:r>
          </w:p>
        </w:tc>
      </w:tr>
      <w:tr w14:paraId="5AD7ABA0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  <w:jc w:val="center"/>
        </w:trPr>
        <w:tc>
          <w:tcPr>
            <w:tcW w:w="5517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4CF1992C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79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14B320E6">
            <w:pPr>
              <w:bidi w:val="0"/>
            </w:pPr>
            <w:r>
              <w:rPr>
                <w:rFonts w:hint="eastAsia"/>
              </w:rPr>
              <w:t>2</w:t>
            </w:r>
          </w:p>
        </w:tc>
        <w:tc>
          <w:tcPr>
            <w:tcW w:w="1312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</w:tcPr>
          <w:p w14:paraId="08481ADE">
            <w:pPr>
              <w:bidi w:val="0"/>
            </w:pPr>
            <w:r>
              <w:rPr>
                <w:rFonts w:hint="eastAsia"/>
              </w:rPr>
              <w:t>线路板</w:t>
            </w:r>
          </w:p>
        </w:tc>
      </w:tr>
      <w:tr w14:paraId="02AE8ECD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  <w:jc w:val="center"/>
        </w:trPr>
        <w:tc>
          <w:tcPr>
            <w:tcW w:w="5517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0842EEA0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79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6F81E275">
            <w:pPr>
              <w:bidi w:val="0"/>
            </w:pPr>
            <w:r>
              <w:rPr>
                <w:rFonts w:hint="eastAsia"/>
              </w:rPr>
              <w:t>3</w:t>
            </w:r>
          </w:p>
        </w:tc>
        <w:tc>
          <w:tcPr>
            <w:tcW w:w="1312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</w:tcPr>
          <w:p w14:paraId="330ABC9E">
            <w:pPr>
              <w:bidi w:val="0"/>
            </w:pPr>
            <w:r>
              <w:rPr>
                <w:rFonts w:hint="eastAsia"/>
              </w:rPr>
              <w:t>电池</w:t>
            </w:r>
          </w:p>
        </w:tc>
      </w:tr>
      <w:tr w14:paraId="1C87561C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  <w:jc w:val="center"/>
        </w:trPr>
        <w:tc>
          <w:tcPr>
            <w:tcW w:w="5517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4E9E16C0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79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14DD9EED">
            <w:pPr>
              <w:bidi w:val="0"/>
            </w:pPr>
            <w:r>
              <w:rPr>
                <w:rFonts w:hint="eastAsia"/>
              </w:rPr>
              <w:t>4</w:t>
            </w:r>
          </w:p>
        </w:tc>
        <w:tc>
          <w:tcPr>
            <w:tcW w:w="1312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</w:tcPr>
          <w:p w14:paraId="306E8032">
            <w:pPr>
              <w:bidi w:val="0"/>
            </w:pPr>
            <w:r>
              <w:rPr>
                <w:rFonts w:hint="eastAsia"/>
              </w:rPr>
              <w:t>底壳</w:t>
            </w:r>
          </w:p>
        </w:tc>
      </w:tr>
      <w:tr w14:paraId="3094F60C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  <w:jc w:val="center"/>
        </w:trPr>
        <w:tc>
          <w:tcPr>
            <w:tcW w:w="5517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2C8C0967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79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43C95B2F">
            <w:pPr>
              <w:bidi w:val="0"/>
            </w:pPr>
            <w:r>
              <w:rPr>
                <w:rFonts w:hint="eastAsia"/>
              </w:rPr>
              <w:t>5</w:t>
            </w:r>
          </w:p>
        </w:tc>
        <w:tc>
          <w:tcPr>
            <w:tcW w:w="1312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bottom w:val="single" w:color="948A54" w:themeColor="background2" w:themeShade="80" w:sz="4" w:space="0"/>
            </w:tcBorders>
          </w:tcPr>
          <w:p w14:paraId="1D3D932F">
            <w:pPr>
              <w:bidi w:val="0"/>
            </w:pPr>
            <w:r>
              <w:rPr>
                <w:rFonts w:hint="eastAsia"/>
              </w:rPr>
              <w:t>标气罩</w:t>
            </w:r>
          </w:p>
        </w:tc>
      </w:tr>
      <w:tr w14:paraId="10D2F62B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  <w:jc w:val="center"/>
        </w:trPr>
        <w:tc>
          <w:tcPr>
            <w:tcW w:w="5517" w:type="dxa"/>
            <w:vMerge w:val="continue"/>
            <w:tcBorders>
              <w:right w:val="single" w:color="948A54" w:themeColor="background2" w:themeShade="80" w:sz="4" w:space="0"/>
            </w:tcBorders>
          </w:tcPr>
          <w:p w14:paraId="6D468DAC">
            <w:pPr>
              <w:jc w:val="left"/>
              <w:rPr>
                <w:rFonts w:ascii="宋体" w:hAnsi="宋体"/>
                <w:sz w:val="24"/>
              </w:rPr>
            </w:pPr>
          </w:p>
        </w:tc>
        <w:tc>
          <w:tcPr>
            <w:tcW w:w="579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  <w:right w:val="single" w:color="948A54" w:themeColor="background2" w:themeShade="80" w:sz="4" w:space="0"/>
            </w:tcBorders>
          </w:tcPr>
          <w:p w14:paraId="1E980305">
            <w:pPr>
              <w:bidi w:val="0"/>
            </w:pPr>
            <w:r>
              <w:rPr>
                <w:rFonts w:hint="eastAsia"/>
              </w:rPr>
              <w:t>6</w:t>
            </w:r>
          </w:p>
        </w:tc>
        <w:tc>
          <w:tcPr>
            <w:tcW w:w="1312" w:type="dxa"/>
            <w:tcBorders>
              <w:top w:val="single" w:color="948A54" w:themeColor="background2" w:themeShade="80" w:sz="4" w:space="0"/>
              <w:left w:val="single" w:color="948A54" w:themeColor="background2" w:themeShade="80" w:sz="4" w:space="0"/>
            </w:tcBorders>
          </w:tcPr>
          <w:p w14:paraId="331459BE">
            <w:pPr>
              <w:bidi w:val="0"/>
            </w:pPr>
            <w:r>
              <w:rPr>
                <w:rFonts w:hint="eastAsia"/>
              </w:rPr>
              <w:t>传感器座</w:t>
            </w:r>
          </w:p>
        </w:tc>
      </w:tr>
    </w:tbl>
    <w:p w14:paraId="103B33F5">
      <w:pPr>
        <w:pStyle w:val="2"/>
        <w:numPr>
          <w:ilvl w:val="0"/>
          <w:numId w:val="2"/>
        </w:numPr>
        <w:bidi w:val="0"/>
      </w:pPr>
      <w:bookmarkStart w:id="6" w:name="_Toc28759"/>
      <w:bookmarkStart w:id="7" w:name="_Toc26357"/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1780540</wp:posOffset>
                </wp:positionH>
                <wp:positionV relativeFrom="paragraph">
                  <wp:posOffset>80645</wp:posOffset>
                </wp:positionV>
                <wp:extent cx="1047115" cy="34925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150110" y="426085"/>
                          <a:ext cx="1047115" cy="34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444E4E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/>
                              <w:ind w:left="0" w:leftChars="0" w:firstLine="0" w:firstLineChars="0"/>
                              <w:jc w:val="center"/>
                              <w:textAlignment w:val="auto"/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显示屏幕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说明表</w:t>
                            </w:r>
                          </w:p>
                          <w:p w14:paraId="07BFF78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2pt;margin-top:6.35pt;height:27.5pt;width:82.45pt;z-index:251665408;mso-width-relative:page;mso-height-relative:page;" filled="f" stroked="f" coordsize="21600,21600" o:gfxdata="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MNxZ47aAAAACQEAAA8AAAAAAAAA&#10;AQAgAAAAIgAAAGRycy9kb3ducmV2LnhtbFBLAQIUABQAAAAIAIdO4kC2bAq4SAIAAHMEAAAOAAAA&#10;AAAAAAEAIAAAACk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1444E4E">
                      <w:pPr>
                        <w:pStyle w:val="8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/>
                        <w:ind w:left="0" w:leftChars="0" w:firstLine="0" w:firstLineChars="0"/>
                        <w:jc w:val="center"/>
                        <w:textAlignment w:val="auto"/>
                        <w:rPr>
                          <w:rFonts w:hint="eastAsia" w:ascii="宋体" w:hAnsi="宋体" w:eastAsia="宋体" w:cs="宋体"/>
                          <w:sz w:val="12"/>
                          <w:szCs w:val="12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-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显示屏幕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说明表</w:t>
                      </w:r>
                    </w:p>
                    <w:p w14:paraId="07BFF78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显示屏幕说明：</w:t>
      </w:r>
      <w:bookmarkEnd w:id="6"/>
      <w:bookmarkEnd w:id="7"/>
      <w:r>
        <w:rPr>
          <w:rFonts w:hint="eastAsia"/>
          <w:lang w:val="en-US" w:eastAsia="zh-CN"/>
        </w:rPr>
        <w:t xml:space="preserve">     </w:t>
      </w:r>
    </w:p>
    <w:tbl>
      <w:tblPr>
        <w:tblStyle w:val="9"/>
        <w:tblpPr w:leftFromText="180" w:rightFromText="180" w:vertAnchor="text" w:tblpXSpec="center" w:tblpY="107"/>
        <w:tblW w:w="48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38"/>
      </w:tblGrid>
      <w:tr w14:paraId="580643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6" w:hRule="atLeast"/>
          <w:jc w:val="center"/>
        </w:trPr>
        <w:tc>
          <w:tcPr>
            <w:tcW w:w="7633" w:type="dxa"/>
            <w:vAlign w:val="top"/>
          </w:tcPr>
          <w:p w14:paraId="4370FBBC">
            <w:pPr>
              <w:spacing w:line="276" w:lineRule="auto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3509645" cy="1869440"/>
                  <wp:effectExtent l="0" t="0" r="14605" b="16510"/>
                  <wp:docPr id="3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773" t="2227" r="1044" b="10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9645" cy="1869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DCAC3A">
      <w:pPr>
        <w:pStyle w:val="2"/>
        <w:numPr>
          <w:ilvl w:val="0"/>
          <w:numId w:val="2"/>
        </w:numPr>
        <w:bidi w:val="0"/>
      </w:pPr>
      <w:bookmarkStart w:id="8" w:name="_Toc28004"/>
      <w:bookmarkStart w:id="9" w:name="_Toc26365"/>
      <w:r>
        <w:rPr>
          <w:rFonts w:hint="eastAsia"/>
        </w:rPr>
        <w:t>按键说明：</w:t>
      </w:r>
      <w:bookmarkEnd w:id="8"/>
      <w:bookmarkEnd w:id="9"/>
    </w:p>
    <w:p w14:paraId="749A2638">
      <w:pPr>
        <w:jc w:val="center"/>
      </w:pPr>
      <w:r>
        <w:rPr>
          <w:rFonts w:hint="eastAsia" w:ascii="宋体" w:hAnsi="宋体" w:eastAsia="宋体" w:cs="宋体"/>
          <w:sz w:val="12"/>
          <w:szCs w:val="12"/>
          <w:lang w:val="en-US" w:eastAsia="zh-CN"/>
        </w:rPr>
        <w:t>表</w:t>
      </w:r>
      <w:r>
        <w:rPr>
          <w:rFonts w:hint="eastAsia" w:ascii="宋体" w:hAnsi="宋体" w:cs="宋体"/>
          <w:sz w:val="12"/>
          <w:szCs w:val="12"/>
          <w:lang w:val="en-US" w:eastAsia="zh-CN"/>
        </w:rPr>
        <w:t>5</w:t>
      </w:r>
      <w:r>
        <w:rPr>
          <w:rFonts w:hint="eastAsia" w:ascii="宋体" w:hAnsi="宋体" w:eastAsia="宋体" w:cs="宋体"/>
          <w:sz w:val="12"/>
          <w:szCs w:val="12"/>
          <w:lang w:val="en-US" w:eastAsia="zh-CN"/>
        </w:rPr>
        <w:t>-</w:t>
      </w:r>
      <w:r>
        <w:rPr>
          <w:rFonts w:hint="eastAsia" w:ascii="宋体" w:hAnsi="宋体" w:cs="宋体"/>
          <w:sz w:val="12"/>
          <w:szCs w:val="12"/>
          <w:lang w:val="en-US" w:eastAsia="zh-CN"/>
        </w:rPr>
        <w:t>1</w:t>
      </w:r>
      <w:r>
        <w:rPr>
          <w:rFonts w:hint="eastAsia" w:ascii="宋体" w:hAnsi="宋体" w:eastAsia="宋体" w:cs="宋体"/>
          <w:sz w:val="12"/>
          <w:szCs w:val="12"/>
          <w:lang w:val="en-US" w:eastAsia="zh-CN"/>
        </w:rPr>
        <w:t xml:space="preserve"> </w:t>
      </w:r>
      <w:r>
        <w:rPr>
          <w:rFonts w:hint="eastAsia" w:ascii="宋体" w:hAnsi="宋体" w:cs="宋体"/>
          <w:sz w:val="12"/>
          <w:szCs w:val="12"/>
          <w:lang w:val="en-US" w:eastAsia="zh-CN"/>
        </w:rPr>
        <w:t>按键说明</w:t>
      </w:r>
      <w:r>
        <w:rPr>
          <w:rFonts w:hint="eastAsia" w:ascii="宋体" w:hAnsi="宋体" w:eastAsia="宋体" w:cs="宋体"/>
          <w:sz w:val="12"/>
          <w:szCs w:val="12"/>
          <w:lang w:val="en-US" w:eastAsia="zh-CN"/>
        </w:rPr>
        <w:t>表</w:t>
      </w:r>
    </w:p>
    <w:tbl>
      <w:tblPr>
        <w:tblStyle w:val="9"/>
        <w:tblW w:w="5000" w:type="pct"/>
        <w:jc w:val="center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842"/>
      </w:tblGrid>
      <w:tr w14:paraId="2CC9A6DA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  <w:jc w:val="center"/>
        </w:trPr>
        <w:tc>
          <w:tcPr>
            <w:tcW w:w="1206" w:type="dxa"/>
            <w:tcBorders>
              <w:bottom w:val="single" w:color="948A54" w:themeColor="background2" w:themeShade="80" w:sz="12" w:space="0"/>
            </w:tcBorders>
            <w:vAlign w:val="top"/>
          </w:tcPr>
          <w:p w14:paraId="2940E497">
            <w:pPr>
              <w:spacing w:line="276" w:lineRule="auto"/>
              <w:jc w:val="center"/>
            </w:pPr>
            <w:r>
              <w:rPr>
                <w:rFonts w:hint="eastAsia"/>
              </w:rPr>
              <w:t>按键</w:t>
            </w:r>
          </w:p>
        </w:tc>
        <w:tc>
          <w:tcPr>
            <w:tcW w:w="6031" w:type="dxa"/>
            <w:tcBorders>
              <w:bottom w:val="single" w:color="948A54" w:themeColor="background2" w:themeShade="80" w:sz="12" w:space="0"/>
            </w:tcBorders>
            <w:vAlign w:val="top"/>
          </w:tcPr>
          <w:p w14:paraId="708B4950">
            <w:pPr>
              <w:spacing w:line="276" w:lineRule="auto"/>
              <w:jc w:val="center"/>
            </w:pPr>
            <w:r>
              <w:rPr>
                <w:rFonts w:hint="eastAsia"/>
              </w:rPr>
              <w:t>描述</w:t>
            </w:r>
          </w:p>
        </w:tc>
      </w:tr>
      <w:tr w14:paraId="05A0D691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6" w:hRule="atLeast"/>
          <w:jc w:val="center"/>
        </w:trPr>
        <w:tc>
          <w:tcPr>
            <w:tcW w:w="1206" w:type="dxa"/>
            <w:tcBorders>
              <w:top w:val="single" w:color="948A54" w:themeColor="background2" w:themeShade="80" w:sz="12" w:space="0"/>
            </w:tcBorders>
            <w:vAlign w:val="top"/>
          </w:tcPr>
          <w:p w14:paraId="33F20C09">
            <w:pPr>
              <w:bidi w:val="0"/>
            </w:pPr>
          </w:p>
          <w:p w14:paraId="6FF4FF29">
            <w:pPr>
              <w:bidi w:val="0"/>
              <w:jc w:val="center"/>
            </w:pPr>
            <w:r>
              <w:rPr>
                <w:rFonts w:hint="eastAsia"/>
              </w:rPr>
              <w:t>◎</w:t>
            </w:r>
          </w:p>
        </w:tc>
        <w:tc>
          <w:tcPr>
            <w:tcW w:w="6031" w:type="dxa"/>
            <w:tcBorders>
              <w:top w:val="single" w:color="948A54" w:themeColor="background2" w:themeShade="80" w:sz="12" w:space="0"/>
            </w:tcBorders>
            <w:vAlign w:val="top"/>
          </w:tcPr>
          <w:p w14:paraId="37664E31">
            <w:pPr>
              <w:numPr>
                <w:ilvl w:val="0"/>
                <w:numId w:val="4"/>
              </w:numPr>
              <w:bidi w:val="0"/>
              <w:spacing w:line="240" w:lineRule="auto"/>
              <w:ind w:left="420" w:leftChars="0" w:hanging="420" w:firstLineChars="0"/>
            </w:pPr>
            <w:r>
              <w:rPr>
                <w:rFonts w:hint="eastAsia"/>
              </w:rPr>
              <w:t>仪器开机</w:t>
            </w:r>
          </w:p>
          <w:p w14:paraId="3D1ADBE1">
            <w:pPr>
              <w:numPr>
                <w:ilvl w:val="0"/>
                <w:numId w:val="4"/>
              </w:numPr>
              <w:bidi w:val="0"/>
              <w:spacing w:line="240" w:lineRule="auto"/>
              <w:ind w:left="420" w:leftChars="0" w:hanging="420" w:firstLineChars="0"/>
            </w:pPr>
            <w:r>
              <w:rPr>
                <w:rFonts w:hint="eastAsia"/>
              </w:rPr>
              <w:t>仪器关机</w:t>
            </w:r>
          </w:p>
          <w:p w14:paraId="39B49B48">
            <w:pPr>
              <w:numPr>
                <w:ilvl w:val="0"/>
                <w:numId w:val="4"/>
              </w:numPr>
              <w:bidi w:val="0"/>
              <w:spacing w:line="240" w:lineRule="auto"/>
              <w:ind w:left="420" w:leftChars="0" w:hanging="420" w:firstLineChars="0"/>
            </w:pPr>
            <w:r>
              <w:rPr>
                <w:rFonts w:hint="eastAsia"/>
              </w:rPr>
              <w:t>进入配置模式</w:t>
            </w:r>
          </w:p>
          <w:p w14:paraId="771D1B18">
            <w:pPr>
              <w:numPr>
                <w:ilvl w:val="0"/>
                <w:numId w:val="4"/>
              </w:numPr>
              <w:bidi w:val="0"/>
              <w:spacing w:line="240" w:lineRule="auto"/>
              <w:ind w:left="420" w:leftChars="0" w:hanging="420" w:firstLineChars="0"/>
            </w:pPr>
            <w:r>
              <w:rPr>
                <w:rFonts w:hint="eastAsia"/>
              </w:rPr>
              <w:t>发生报警后消音</w:t>
            </w:r>
          </w:p>
          <w:p w14:paraId="071A85DF">
            <w:pPr>
              <w:numPr>
                <w:ilvl w:val="0"/>
                <w:numId w:val="4"/>
              </w:numPr>
              <w:bidi w:val="0"/>
              <w:spacing w:line="240" w:lineRule="auto"/>
              <w:ind w:left="420" w:leftChars="0" w:hanging="420" w:firstLineChars="0"/>
            </w:pPr>
            <w:r>
              <w:rPr>
                <w:rFonts w:hint="eastAsia"/>
              </w:rPr>
              <w:t>界面选择</w:t>
            </w:r>
          </w:p>
          <w:p w14:paraId="5E4C0A3B">
            <w:pPr>
              <w:numPr>
                <w:ilvl w:val="0"/>
                <w:numId w:val="4"/>
              </w:numPr>
              <w:bidi w:val="0"/>
              <w:spacing w:line="240" w:lineRule="auto"/>
              <w:ind w:left="420" w:leftChars="0" w:hanging="420" w:firstLineChars="0"/>
            </w:pPr>
            <w:r>
              <w:rPr>
                <w:rFonts w:hint="eastAsia"/>
              </w:rPr>
              <w:t>打开LCD背光</w:t>
            </w:r>
          </w:p>
        </w:tc>
      </w:tr>
    </w:tbl>
    <w:p w14:paraId="6208F6C3">
      <w:pPr>
        <w:jc w:val="left"/>
      </w:pPr>
    </w:p>
    <w:p w14:paraId="2D936EF8">
      <w:pPr>
        <w:jc w:val="left"/>
      </w:pPr>
    </w:p>
    <w:p w14:paraId="49E5D0BD">
      <w:pPr>
        <w:jc w:val="left"/>
      </w:pPr>
    </w:p>
    <w:p w14:paraId="21824C2E">
      <w:pPr>
        <w:pStyle w:val="2"/>
        <w:numPr>
          <w:ilvl w:val="0"/>
          <w:numId w:val="2"/>
        </w:numPr>
        <w:bidi w:val="0"/>
      </w:pPr>
      <w:bookmarkStart w:id="10" w:name="_Toc14843"/>
      <w:bookmarkStart w:id="11" w:name="_Toc8581"/>
      <w:r>
        <w:rPr>
          <w:rFonts w:hint="eastAsia"/>
        </w:rPr>
        <w:t>操作说明：</w:t>
      </w:r>
      <w:bookmarkEnd w:id="10"/>
      <w:bookmarkEnd w:id="11"/>
    </w:p>
    <w:p w14:paraId="0E5BD800">
      <w:pPr>
        <w:numPr>
          <w:ilvl w:val="0"/>
          <w:numId w:val="5"/>
        </w:numPr>
        <w:bidi w:val="0"/>
        <w:spacing w:line="240" w:lineRule="auto"/>
        <w:ind w:left="567" w:leftChars="0" w:hanging="283" w:firstLineChars="0"/>
        <w:rPr>
          <w:b/>
          <w:bCs/>
        </w:rPr>
      </w:pPr>
      <w:r>
        <w:rPr>
          <w:rFonts w:hint="eastAsia"/>
          <w:b/>
          <w:bCs/>
        </w:rPr>
        <w:t>开机</w:t>
      </w:r>
    </w:p>
    <w:p w14:paraId="1DD50625">
      <w:pPr>
        <w:numPr>
          <w:ilvl w:val="0"/>
          <w:numId w:val="0"/>
        </w:numPr>
        <w:bidi w:val="0"/>
        <w:spacing w:line="240" w:lineRule="auto"/>
        <w:ind w:left="284" w:leftChars="0"/>
      </w:pPr>
      <w:r>
        <w:rPr>
          <w:rFonts w:hint="eastAsia"/>
        </w:rPr>
        <w:t>按下按键“◎”3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，蜂鸣器振动器自检，屏幕依次显示“版本号”→ “传感器低报”→ “传感器高报”→ “传感器量程”→ “标定时间”→ “当前时间”→“选择进入界面” →</w:t>
      </w:r>
      <w:r>
        <w:t>“</w:t>
      </w:r>
      <w:r>
        <w:rPr>
          <w:rFonts w:hint="eastAsia"/>
        </w:rPr>
        <w:t>系统预热</w:t>
      </w:r>
      <w:r>
        <w:t>”</w:t>
      </w:r>
      <w:r>
        <w:rPr>
          <w:rFonts w:hint="eastAsia"/>
        </w:rPr>
        <w:t>→ 10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后进入正常监控状态</w:t>
      </w:r>
      <w:r>
        <w:rPr>
          <w:rFonts w:hint="eastAsia"/>
          <w:lang w:eastAsia="zh-CN"/>
        </w:rPr>
        <w:t>（</w:t>
      </w:r>
      <w:r>
        <w:rPr>
          <w:rFonts w:hint="eastAsia"/>
        </w:rPr>
        <w:t>图1-图11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。</w:t>
      </w:r>
    </w:p>
    <w:tbl>
      <w:tblPr>
        <w:tblStyle w:val="9"/>
        <w:tblW w:w="48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38"/>
      </w:tblGrid>
      <w:tr w14:paraId="6C3DCD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67" w:hRule="atLeast"/>
          <w:jc w:val="center"/>
        </w:trPr>
        <w:tc>
          <w:tcPr>
            <w:tcW w:w="7553" w:type="dxa"/>
            <w:vAlign w:val="top"/>
          </w:tcPr>
          <w:p w14:paraId="0FAB0848">
            <w:pPr>
              <w:pStyle w:val="17"/>
              <w:spacing w:line="276" w:lineRule="auto"/>
              <w:rPr>
                <w:rFonts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drawing>
                <wp:anchor distT="0" distB="0" distL="0" distR="0" simplePos="0" relativeHeight="251686912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82550</wp:posOffset>
                  </wp:positionV>
                  <wp:extent cx="4205605" cy="1236980"/>
                  <wp:effectExtent l="0" t="0" r="4445" b="1270"/>
                  <wp:wrapNone/>
                  <wp:docPr id="3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605" t="2713" r="2216" b="18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6226" cy="1236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055ED35">
      <w:pPr>
        <w:pStyle w:val="17"/>
        <w:spacing w:line="276" w:lineRule="auto"/>
        <w:rPr>
          <w:rFonts w:asciiTheme="minorEastAsia" w:hAnsiTheme="minorEastAsia" w:cstheme="majorBidi"/>
          <w:b/>
          <w:color w:val="CCE8CF" w:themeColor="background1"/>
          <w:sz w:val="11"/>
          <w:szCs w:val="13"/>
          <w14:textFill>
            <w14:solidFill>
              <w14:schemeClr w14:val="bg1"/>
            </w14:solidFill>
          </w14:textFill>
        </w:rPr>
      </w:pPr>
    </w:p>
    <w:tbl>
      <w:tblPr>
        <w:tblStyle w:val="9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19"/>
      </w:tblGrid>
      <w:tr w14:paraId="79923B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5" w:hRule="atLeast"/>
          <w:jc w:val="center"/>
        </w:trPr>
        <w:tc>
          <w:tcPr>
            <w:tcW w:w="7227" w:type="dxa"/>
            <w:vAlign w:val="top"/>
          </w:tcPr>
          <w:p w14:paraId="0CA32001">
            <w:pPr>
              <w:pStyle w:val="17"/>
              <w:spacing w:line="276" w:lineRule="auto"/>
              <w:ind w:left="30"/>
              <w:rPr>
                <w:rFonts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drawing>
                <wp:anchor distT="0" distB="0" distL="0" distR="0" simplePos="0" relativeHeight="25166643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75565</wp:posOffset>
                  </wp:positionV>
                  <wp:extent cx="4194810" cy="1235710"/>
                  <wp:effectExtent l="19050" t="0" r="0" b="0"/>
                  <wp:wrapNone/>
                  <wp:docPr id="33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954" t="3462" r="1989" b="19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5187" cy="12359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E1A7C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7" w:hRule="atLeast"/>
          <w:jc w:val="center"/>
        </w:trPr>
        <w:tc>
          <w:tcPr>
            <w:tcW w:w="7227" w:type="dxa"/>
            <w:vAlign w:val="top"/>
          </w:tcPr>
          <w:p w14:paraId="09E0D43F">
            <w:pPr>
              <w:pStyle w:val="17"/>
              <w:spacing w:line="276" w:lineRule="auto"/>
              <w:ind w:left="22" w:leftChars="14"/>
              <w:rPr>
                <w:rFonts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t xml:space="preserve">  </w:t>
            </w:r>
            <w:r>
              <w:rPr>
                <w:color w:val="FF0000"/>
              </w:rPr>
              <w:drawing>
                <wp:inline distT="0" distB="0" distL="0" distR="0">
                  <wp:extent cx="1015365" cy="130683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403" cy="1309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t xml:space="preserve">  </w:t>
            </w:r>
            <w:r>
              <w:drawing>
                <wp:inline distT="0" distB="0" distL="0" distR="0">
                  <wp:extent cx="2199005" cy="1332865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8730" cy="1332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cstheme="majorBidi"/>
                <w:b/>
                <w:color w:val="CCE8CF" w:themeColor="background1"/>
                <w:sz w:val="11"/>
                <w:szCs w:val="13"/>
                <w14:textFill>
                  <w14:solidFill>
                    <w14:schemeClr w14:val="bg1"/>
                  </w14:solidFill>
                </w14:textFill>
              </w:rPr>
              <w:t xml:space="preserve">   </w:t>
            </w:r>
          </w:p>
        </w:tc>
      </w:tr>
    </w:tbl>
    <w:p w14:paraId="4D81216B">
      <w:pPr>
        <w:pStyle w:val="17"/>
        <w:spacing w:line="276" w:lineRule="auto"/>
        <w:rPr>
          <w:rFonts w:asciiTheme="minorEastAsia" w:hAnsiTheme="minorEastAsia" w:cstheme="majorBidi"/>
          <w:b/>
          <w:color w:val="CCE8CF" w:themeColor="background1"/>
          <w:sz w:val="11"/>
          <w:szCs w:val="13"/>
          <w14:textFill>
            <w14:solidFill>
              <w14:schemeClr w14:val="bg1"/>
            </w14:solidFill>
          </w14:textFill>
        </w:rPr>
      </w:pPr>
    </w:p>
    <w:p w14:paraId="27BDE300">
      <w:pPr>
        <w:numPr>
          <w:ilvl w:val="0"/>
          <w:numId w:val="5"/>
        </w:numPr>
        <w:bidi w:val="0"/>
        <w:spacing w:line="240" w:lineRule="auto"/>
        <w:ind w:left="567" w:leftChars="0" w:hanging="283" w:firstLineChars="0"/>
        <w:rPr>
          <w:b/>
          <w:bCs/>
        </w:rPr>
      </w:pPr>
      <w:r>
        <w:rPr>
          <w:rFonts w:hint="eastAsia"/>
          <w:b/>
          <w:bCs/>
        </w:rPr>
        <w:t>关机</w:t>
      </w:r>
    </w:p>
    <w:p w14:paraId="13229225">
      <w:pPr>
        <w:numPr>
          <w:ilvl w:val="0"/>
          <w:numId w:val="0"/>
        </w:numPr>
        <w:bidi w:val="0"/>
        <w:spacing w:line="240" w:lineRule="auto"/>
        <w:ind w:left="284" w:leftChars="0"/>
      </w:pPr>
      <w:r>
        <w:rPr>
          <w:rFonts w:hint="eastAsia"/>
        </w:rPr>
        <w:t>正常监控状态下长按按键2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提示关机倒计时，5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后自动关机(关机倒计时中需要一直按住按键)。</w:t>
      </w:r>
    </w:p>
    <w:p w14:paraId="17CEB00D">
      <w:pPr>
        <w:pStyle w:val="15"/>
        <w:spacing w:line="240" w:lineRule="auto"/>
        <w:ind w:left="704" w:firstLine="0" w:firstLineChars="0"/>
        <w:rPr>
          <w:rFonts w:ascii="宋体" w:hAnsi="宋体"/>
          <w:sz w:val="18"/>
          <w:szCs w:val="18"/>
        </w:rPr>
      </w:pPr>
    </w:p>
    <w:p w14:paraId="241AF85B">
      <w:pPr>
        <w:numPr>
          <w:ilvl w:val="0"/>
          <w:numId w:val="5"/>
        </w:numPr>
        <w:bidi w:val="0"/>
        <w:spacing w:line="240" w:lineRule="auto"/>
        <w:ind w:left="567" w:leftChars="0" w:hanging="283" w:firstLineChars="0"/>
        <w:rPr>
          <w:b/>
          <w:bCs/>
        </w:rPr>
      </w:pPr>
      <w:r>
        <w:rPr>
          <w:rFonts w:hint="eastAsia"/>
          <w:b/>
          <w:bCs/>
        </w:rPr>
        <w:t>仪器校准</w:t>
      </w:r>
    </w:p>
    <w:p w14:paraId="2B5826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20" w:firstLineChars="200"/>
        <w:textAlignment w:val="auto"/>
      </w:pPr>
      <w:r>
        <w:rPr>
          <w:rFonts w:hint="eastAsia"/>
        </w:rPr>
        <w:t xml:space="preserve">仪器可通过以下两种方式校准 </w:t>
      </w:r>
    </w:p>
    <w:p w14:paraId="5A80A52F">
      <w:pPr>
        <w:numPr>
          <w:ilvl w:val="0"/>
          <w:numId w:val="0"/>
        </w:numPr>
        <w:bidi w:val="0"/>
        <w:ind w:left="284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3362960</wp:posOffset>
            </wp:positionH>
            <wp:positionV relativeFrom="paragraph">
              <wp:posOffset>161290</wp:posOffset>
            </wp:positionV>
            <wp:extent cx="554355" cy="575945"/>
            <wp:effectExtent l="0" t="0" r="17145" b="14605"/>
            <wp:wrapSquare wrapText="bothSides"/>
            <wp:docPr id="7" name="图片 4" descr="45b4bd9152e2daacb627e6de874f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45b4bd9152e2daacb627e6de874f53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1456690</wp:posOffset>
            </wp:positionH>
            <wp:positionV relativeFrom="paragraph">
              <wp:posOffset>156845</wp:posOffset>
            </wp:positionV>
            <wp:extent cx="577215" cy="577215"/>
            <wp:effectExtent l="0" t="0" r="13335" b="13335"/>
            <wp:wrapNone/>
            <wp:docPr id="6" name="图片 3" descr="47e19d6e4d1f85c88d996c4a97ec4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47e19d6e4d1f85c88d996c4a97ec4b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7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1.通过手机APP进行校准：</w:t>
      </w:r>
    </w:p>
    <w:p w14:paraId="6DD0E02F">
      <w:pPr>
        <w:numPr>
          <w:ilvl w:val="0"/>
          <w:numId w:val="0"/>
        </w:numPr>
        <w:bidi w:val="0"/>
        <w:ind w:left="284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使用手机或平板扫描二维码             下载“</w:t>
      </w:r>
      <w:r>
        <w:rPr>
          <w:rFonts w:hint="eastAsia"/>
        </w:rPr>
        <w:t>四合一</w:t>
      </w:r>
      <w:r>
        <w:rPr>
          <w:rFonts w:hint="eastAsia"/>
          <w:lang w:val="en-US" w:eastAsia="zh-CN"/>
        </w:rPr>
        <w:t>手持仪”APP</w:t>
      </w:r>
    </w:p>
    <w:p w14:paraId="49240B09">
      <w:pPr>
        <w:pStyle w:val="15"/>
        <w:spacing w:line="276" w:lineRule="auto"/>
        <w:ind w:left="704" w:firstLine="0" w:firstLineChars="0"/>
        <w:rPr>
          <w:rFonts w:hint="eastAsia" w:ascii="宋体" w:hAnsi="宋体"/>
          <w:sz w:val="18"/>
          <w:szCs w:val="18"/>
        </w:rPr>
      </w:pPr>
    </w:p>
    <w:p w14:paraId="5136C2EA">
      <w:pPr>
        <w:pStyle w:val="15"/>
        <w:spacing w:line="276" w:lineRule="auto"/>
        <w:ind w:left="0" w:leftChars="0" w:firstLine="0" w:firstLineChars="0"/>
        <w:rPr>
          <w:rFonts w:hint="eastAsia" w:ascii="宋体" w:hAnsi="宋体"/>
          <w:sz w:val="18"/>
          <w:szCs w:val="18"/>
        </w:rPr>
      </w:pPr>
    </w:p>
    <w:p w14:paraId="10607948">
      <w:pPr>
        <w:numPr>
          <w:ilvl w:val="0"/>
          <w:numId w:val="6"/>
        </w:numPr>
        <w:bidi w:val="0"/>
        <w:spacing w:line="240" w:lineRule="auto"/>
        <w:rPr>
          <w:rFonts w:hint="eastAsia"/>
        </w:rPr>
      </w:pPr>
      <w:r>
        <w:rPr>
          <w:rFonts w:hint="eastAsia"/>
          <w:lang w:val="en-US" w:eastAsia="zh-CN"/>
        </w:rPr>
        <w:t>长按开机键开机，按两次按键选择进入蓝牙监视界面，如下图所示；用“四合一手持仪”软件的“查找蓝牙设备”功能搜索需要配置的手持仪。</w:t>
      </w:r>
    </w:p>
    <w:tbl>
      <w:tblPr>
        <w:tblStyle w:val="10"/>
        <w:tblW w:w="48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38"/>
      </w:tblGrid>
      <w:tr w14:paraId="4CE02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586" w:type="dxa"/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755922C4">
            <w:pPr>
              <w:pStyle w:val="8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120" w:afterLines="0" w:afterAutospacing="0" w:line="400" w:lineRule="exact"/>
              <w:jc w:val="both"/>
              <w:rPr>
                <w:rFonts w:hint="eastAsia" w:ascii="宋体" w:hAnsi="宋体" w:eastAsia="宋体" w:cs="宋体"/>
                <w:color w:val="000000"/>
                <w:spacing w:val="0"/>
                <w:kern w:val="0"/>
                <w:sz w:val="24"/>
                <w:szCs w:val="24"/>
                <w:vertAlign w:val="baseline"/>
                <w:lang w:bidi="ar"/>
              </w:rPr>
            </w:pPr>
            <w: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2106930</wp:posOffset>
                  </wp:positionH>
                  <wp:positionV relativeFrom="paragraph">
                    <wp:posOffset>452120</wp:posOffset>
                  </wp:positionV>
                  <wp:extent cx="1792605" cy="1409700"/>
                  <wp:effectExtent l="0" t="0" r="17145" b="0"/>
                  <wp:wrapSquare wrapText="bothSides"/>
                  <wp:docPr id="2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50265" t="1759" b="400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/>
                <w:sz w:val="12"/>
                <w:szCs w:val="12"/>
                <w:lang w:val="en-US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292735</wp:posOffset>
                  </wp:positionH>
                  <wp:positionV relativeFrom="paragraph">
                    <wp:posOffset>-6985</wp:posOffset>
                  </wp:positionV>
                  <wp:extent cx="1250315" cy="2165985"/>
                  <wp:effectExtent l="0" t="0" r="6985" b="5715"/>
                  <wp:wrapSquare wrapText="bothSides"/>
                  <wp:docPr id="19" name="图片 5" descr="D:/工作设计/本安产品说明书/B40手持仪说明书—23.10/图12-2.jpg图12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5" descr="D:/工作设计/本安产品说明书/B40手持仪说明书—23.10/图12-2.jpg图12-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-1674" r="52759" b="400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315" cy="2165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11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-403225</wp:posOffset>
                      </wp:positionH>
                      <wp:positionV relativeFrom="paragraph">
                        <wp:posOffset>2221865</wp:posOffset>
                      </wp:positionV>
                      <wp:extent cx="1631315" cy="304800"/>
                      <wp:effectExtent l="0" t="0" r="0" b="0"/>
                      <wp:wrapNone/>
                      <wp:docPr id="24" name="文本框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131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EB11141">
                                  <w:pPr>
                                    <w:jc w:val="center"/>
                                    <w:rPr>
                                      <w:rFonts w:hint="defaul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2"/>
                                      <w:szCs w:val="12"/>
                                      <w:lang w:val="en-US" w:eastAsia="zh-CN"/>
                                    </w:rPr>
                                    <w:t>图6-1 显示界面图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31.75pt;margin-top:174.95pt;height:24pt;width:128.45pt;z-index:251669504;mso-width-relative:page;mso-height-relative:page;" filled="f" stroked="f" coordsize="21600,21600" o:gfxdata="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GsrmtwAAAALAQAADwAAAAAAAAABACAAAAAiAAAA&#10;ZHJzL2Rvd25yZXYueG1sUEsBAhQAFAAAAAgAh07iQNdxE5c8AgAAaAQAAA4AAAAAAAAAAQAgAAAA&#10;KwEAAGRycy9lMm9Eb2MueG1sUEsFBgAAAAAGAAYAWQEAANkF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1EB11141">
                            <w:pPr>
                              <w:jc w:val="center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12"/>
                                <w:szCs w:val="12"/>
                                <w:lang w:val="en-US" w:eastAsia="zh-CN"/>
                              </w:rPr>
                              <w:t>图6-1 显示界面图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95C884D">
      <w:pPr>
        <w:pStyle w:val="8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120" w:afterLines="0" w:afterAutospacing="0" w:line="400" w:lineRule="exact"/>
        <w:jc w:val="both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</w:p>
    <w:p w14:paraId="0AD008CA">
      <w:pPr>
        <w:numPr>
          <w:ilvl w:val="0"/>
          <w:numId w:val="6"/>
        </w:numPr>
        <w:bidi w:val="0"/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扫描完成后进行蓝牙配对，配对成功手持仪显示界面的蓝牙连接标识会停止闪烁。如下图所示 。</w:t>
      </w: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19"/>
      </w:tblGrid>
      <w:tr w14:paraId="525F3B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86" w:type="dxa"/>
          </w:tcPr>
          <w:p w14:paraId="1C4F8152">
            <w:pPr>
              <w:numPr>
                <w:ilvl w:val="0"/>
                <w:numId w:val="0"/>
              </w:numPr>
              <w:bidi w:val="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page">
                    <wp:posOffset>2571115</wp:posOffset>
                  </wp:positionH>
                  <wp:positionV relativeFrom="paragraph">
                    <wp:posOffset>370840</wp:posOffset>
                  </wp:positionV>
                  <wp:extent cx="1423035" cy="1575435"/>
                  <wp:effectExtent l="0" t="0" r="0" b="0"/>
                  <wp:wrapTight wrapText="bothSides">
                    <wp:wrapPolygon>
                      <wp:start x="0" y="0"/>
                      <wp:lineTo x="0" y="21417"/>
                      <wp:lineTo x="21398" y="21417"/>
                      <wp:lineTo x="21398" y="0"/>
                      <wp:lineTo x="0" y="0"/>
                    </wp:wrapPolygon>
                  </wp:wrapTight>
                  <wp:docPr id="2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t="1398" r="62904" b="13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035" cy="157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11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1363345</wp:posOffset>
                      </wp:positionH>
                      <wp:positionV relativeFrom="paragraph">
                        <wp:posOffset>2395855</wp:posOffset>
                      </wp:positionV>
                      <wp:extent cx="1631315" cy="304800"/>
                      <wp:effectExtent l="0" t="0" r="0" b="0"/>
                      <wp:wrapNone/>
                      <wp:docPr id="26" name="文本框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131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248EFA">
                                  <w:pPr>
                                    <w:jc w:val="center"/>
                                    <w:rPr>
                                      <w:rFonts w:hint="defaul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2"/>
                                      <w:szCs w:val="12"/>
                                      <w:lang w:val="en-US" w:eastAsia="zh-CN"/>
                                    </w:rPr>
                                    <w:t>图6-2 显示界面图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7.35pt;margin-top:188.65pt;height:24pt;width:128.45pt;z-index:251673600;mso-width-relative:page;mso-height-relative:page;" filled="f" stroked="f" coordsize="21600,21600" o:gfxdata="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VwWgfdAAAACwEAAA8AAAAAAAAAAQAgAAAAIgAA&#10;AGRycy9kb3ducmV2LnhtbFBLAQIUABQAAAAIAIdO4kC8gM5aPAIAAGgEAAAOAAAAAAAAAAEAIAAA&#10;ACwBAABkcnMvZTJvRG9jLnhtbFBLBQYAAAAABgAGAFkBAADa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33248EFA">
                            <w:pPr>
                              <w:jc w:val="center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12"/>
                                <w:szCs w:val="12"/>
                                <w:lang w:val="en-US" w:eastAsia="zh-CN"/>
                              </w:rPr>
                              <w:t>图6-2 显示界面图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1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1500505</wp:posOffset>
                      </wp:positionH>
                      <wp:positionV relativeFrom="paragraph">
                        <wp:posOffset>582295</wp:posOffset>
                      </wp:positionV>
                      <wp:extent cx="914400" cy="299085"/>
                      <wp:effectExtent l="0" t="0" r="0" b="0"/>
                      <wp:wrapNone/>
                      <wp:docPr id="25" name="文本框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985010" y="1202055"/>
                                <a:ext cx="914400" cy="299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32F827A">
                                  <w:pPr>
                                    <w:rPr>
                                      <w:rFonts w:hint="default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蓝牙连接标识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18.15pt;margin-top:45.85pt;height:23.55pt;width:72pt;z-index:251672576;mso-width-relative:page;mso-height-relative:page;" filled="f" stroked="f" coordsize="21600,21600" o:gfxdata="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F139jaAAAACgEAAA8AAAAAAAAAAQAg&#10;AAAAIgAAAGRycy9kb3ducmV2LnhtbFBLAQIUABQAAAAIAIdO4kC0T5T9RQIAAHMEAAAOAAAAAAAA&#10;AAEAIAAAACkBAABkcnMvZTJvRG9jLnhtbFBLBQYAAAAABgAGAFkBAADg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532F827A"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蓝牙连接标识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/>
                <w:sz w:val="12"/>
                <w:szCs w:val="12"/>
                <w:lang w:val="en-US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374015</wp:posOffset>
                  </wp:positionH>
                  <wp:positionV relativeFrom="paragraph">
                    <wp:posOffset>189865</wp:posOffset>
                  </wp:positionV>
                  <wp:extent cx="1193165" cy="1958340"/>
                  <wp:effectExtent l="0" t="0" r="6985" b="3810"/>
                  <wp:wrapTopAndBottom/>
                  <wp:docPr id="28" name="图片 5" descr="D:/工作设计/本安产品说明书/B40手持仪说明书—23.10/图13-2.jpg图13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5" descr="D:/工作设计/本安产品说明书/B40手持仪说明书—23.10/图13-2.jpg图13-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2813" r="51523" b="435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195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B03AA5A">
      <w:pPr>
        <w:numPr>
          <w:ilvl w:val="0"/>
          <w:numId w:val="0"/>
        </w:numPr>
        <w:bidi w:val="0"/>
        <w:rPr>
          <w:rFonts w:hint="eastAsia" w:ascii="宋体" w:hAnsi="宋体" w:eastAsiaTheme="minorEastAsia" w:cstheme="minorBidi"/>
          <w:kern w:val="2"/>
          <w:sz w:val="18"/>
          <w:szCs w:val="18"/>
          <w:lang w:val="en-US" w:eastAsia="zh-CN" w:bidi="ar-SA"/>
        </w:rPr>
      </w:pPr>
    </w:p>
    <w:p w14:paraId="2F4AC7F7">
      <w:pPr>
        <w:numPr>
          <w:ilvl w:val="0"/>
          <w:numId w:val="6"/>
        </w:numPr>
        <w:bidi w:val="0"/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蓝牙配对完成后，会显示已选择设备编号及连接成功的弹窗，如下图所示，默认均为CO，此时需要点击读取，待界面显示气体与实际手持仪显示气体一致后，点击停止读取。</w:t>
      </w:r>
    </w:p>
    <w:p w14:paraId="2CF07B57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spacing w:val="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92710</wp:posOffset>
            </wp:positionV>
            <wp:extent cx="1986280" cy="2152650"/>
            <wp:effectExtent l="0" t="0" r="52070" b="57150"/>
            <wp:wrapTight wrapText="bothSides">
              <wp:wrapPolygon>
                <wp:start x="0" y="0"/>
                <wp:lineTo x="0" y="21409"/>
                <wp:lineTo x="21338" y="21409"/>
                <wp:lineTo x="21338" y="0"/>
                <wp:lineTo x="0" y="0"/>
              </wp:wrapPolygon>
            </wp:wrapTight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8628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4D401E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</w:p>
    <w:p w14:paraId="613A8561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</w:p>
    <w:p w14:paraId="253354C7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</w:p>
    <w:p w14:paraId="1F1CF019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</w:p>
    <w:p w14:paraId="27D67499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</w:p>
    <w:p w14:paraId="3DEF13B5">
      <w:pPr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Chars="0"/>
        <w:jc w:val="center"/>
        <w:textAlignment w:val="center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  <w:t xml:space="preserve"> </w:t>
      </w:r>
    </w:p>
    <w:p w14:paraId="2F59F5D7">
      <w:pPr>
        <w:pStyle w:val="8"/>
        <w:rPr>
          <w:rFonts w:hint="eastAsia" w:ascii="宋体" w:hAnsi="宋体" w:eastAsia="宋体" w:cs="宋体"/>
          <w:color w:val="000000"/>
          <w:spacing w:val="0"/>
          <w:kern w:val="0"/>
          <w:sz w:val="24"/>
          <w:szCs w:val="24"/>
          <w:lang w:bidi="ar"/>
        </w:rPr>
      </w:pPr>
      <w:r>
        <w:rPr>
          <w:sz w:val="1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1452880</wp:posOffset>
                </wp:positionH>
                <wp:positionV relativeFrom="paragraph">
                  <wp:posOffset>42545</wp:posOffset>
                </wp:positionV>
                <wp:extent cx="1631315" cy="30480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131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7DB281">
                            <w:pPr>
                              <w:jc w:val="center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12"/>
                                <w:szCs w:val="12"/>
                                <w:lang w:val="en-US" w:eastAsia="zh-CN"/>
                              </w:rPr>
                              <w:t>图6-3 显示界面图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4pt;margin-top:3.35pt;height:24pt;width:128.45pt;z-index:251674624;mso-width-relative:page;mso-height-relative:page;" filled="f" stroked="f" coordsize="21600,21600" o:gfxdata="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jPwXvaAAAACAEAAA8AAAAAAAAAAQAgAAAAIgAAAGRy&#10;cy9kb3ducmV2LnhtbFBLAQIUABQAAAAIAIdO4kBnQP0X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07DB281">
                      <w:pPr>
                        <w:jc w:val="center"/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/>
                          <w:sz w:val="12"/>
                          <w:szCs w:val="12"/>
                          <w:lang w:val="en-US" w:eastAsia="zh-CN"/>
                        </w:rPr>
                        <w:t>图6-3 显示界面图</w:t>
                      </w:r>
                    </w:p>
                  </w:txbxContent>
                </v:textbox>
              </v:shape>
            </w:pict>
          </mc:Fallback>
        </mc:AlternateContent>
      </w:r>
    </w:p>
    <w:p w14:paraId="12F85B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4）点击对应气体的设置键，进入参数设置界面（气体参数出厂已设定），点击气体标定键进入气体标定界面，修改跨度值。设置跨度值后可以将检测报警仪置于洁净空气中进行零点标定（氧气除外，氧气应通入纯度为99.99%的N2进行零点标定）。点击标定开始键，确认显示的提示信息；将标准气体以500ml/min的流量输送到检测报警仪的采样部位持续1min后（连接方式见产品标定示意图），点击下图中的结束标定键此时会有标定成功弹窗，则标定成功。点击读取标定时间，可显示产品最近一次的标定时间。</w:t>
      </w: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19"/>
      </w:tblGrid>
      <w:tr w14:paraId="255CCF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0" w:hRule="atLeast"/>
        </w:trPr>
        <w:tc>
          <w:tcPr>
            <w:tcW w:w="7586" w:type="dxa"/>
          </w:tcPr>
          <w:p w14:paraId="21595F14">
            <w:pPr>
              <w:pStyle w:val="15"/>
              <w:spacing w:line="276" w:lineRule="auto"/>
              <w:jc w:val="left"/>
              <w:rPr>
                <w:vertAlign w:val="baseline"/>
              </w:rPr>
            </w:pPr>
            <w:r>
              <w:rPr>
                <w:sz w:val="11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1344295</wp:posOffset>
                      </wp:positionH>
                      <wp:positionV relativeFrom="paragraph">
                        <wp:posOffset>1473200</wp:posOffset>
                      </wp:positionV>
                      <wp:extent cx="1631315" cy="304800"/>
                      <wp:effectExtent l="0" t="0" r="0" b="0"/>
                      <wp:wrapNone/>
                      <wp:docPr id="35" name="文本框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1315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F1F78DA">
                                  <w:pPr>
                                    <w:jc w:val="center"/>
                                    <w:rPr>
                                      <w:rFonts w:hint="defaul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2"/>
                                      <w:szCs w:val="12"/>
                                      <w:lang w:val="en-US" w:eastAsia="zh-CN"/>
                                    </w:rPr>
                                    <w:t>图6-4 显示界面图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5.85pt;margin-top:116pt;height:24pt;width:128.45pt;z-index:251676672;mso-width-relative:page;mso-height-relative:page;" filled="f" stroked="f" coordsize="21600,21600" o:gfxdata="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tLl4Y2wAAAAsBAAAPAAAAAAAAAAEAIAAAACIAAABk&#10;cnMvZG93bnJldi54bWxQSwECFAAUAAAACACHTuJA8jurnDwCAABoBAAADgAAAAAAAAABACAAAAAq&#10;AQAAZHJzL2Uyb0RvYy54bWxQSwUGAAAAAAYABgBZAQAA2AU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F1F78DA">
                            <w:pPr>
                              <w:jc w:val="center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12"/>
                                <w:szCs w:val="12"/>
                                <w:lang w:val="en-US" w:eastAsia="zh-CN"/>
                              </w:rPr>
                              <w:t>图6-4 显示界面图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81915</wp:posOffset>
                  </wp:positionV>
                  <wp:extent cx="3879850" cy="1412240"/>
                  <wp:effectExtent l="0" t="0" r="6350" b="16510"/>
                  <wp:wrapSquare wrapText="bothSides"/>
                  <wp:docPr id="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985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14173CB">
      <w:pPr>
        <w:bidi w:val="0"/>
        <w:outlineLvl w:val="0"/>
        <w:rPr>
          <w:rFonts w:hint="eastAsia"/>
        </w:rPr>
      </w:pPr>
      <w:bookmarkStart w:id="12" w:name="_Toc20648"/>
      <w:bookmarkStart w:id="13" w:name="_Toc31513"/>
    </w:p>
    <w:p w14:paraId="2A4CEF54">
      <w:pPr>
        <w:bidi w:val="0"/>
        <w:outlineLvl w:val="0"/>
        <w:rPr>
          <w:rFonts w:hint="eastAsia" w:eastAsia="宋体"/>
          <w:lang w:eastAsia="zh-CN"/>
        </w:rPr>
      </w:pPr>
      <w:bookmarkStart w:id="14" w:name="_Toc26273"/>
      <w:r>
        <w:rPr>
          <w:rFonts w:hint="eastAsia"/>
        </w:rPr>
        <w:t>2.通过手持仪本身进行校准</w:t>
      </w:r>
      <w:bookmarkEnd w:id="12"/>
      <w:r>
        <w:rPr>
          <w:rFonts w:hint="eastAsia"/>
          <w:lang w:eastAsia="zh-CN"/>
        </w:rPr>
        <w:t>：</w:t>
      </w:r>
      <w:bookmarkEnd w:id="13"/>
      <w:bookmarkEnd w:id="14"/>
    </w:p>
    <w:p w14:paraId="11452FDC">
      <w:pPr>
        <w:bidi w:val="0"/>
        <w:spacing w:line="240" w:lineRule="auto"/>
      </w:pPr>
      <w:r>
        <w:rPr>
          <w:rFonts w:hint="eastAsia"/>
        </w:rPr>
        <w:tab/>
      </w:r>
      <w:r>
        <w:rPr>
          <w:rFonts w:hint="eastAsia"/>
        </w:rPr>
        <w:t xml:space="preserve"> 正常监控状态下，长按按键15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进入标定界面，具体操作参照手持仪液晶显示提示进行操作(图12-图16)</w:t>
      </w:r>
    </w:p>
    <w:tbl>
      <w:tblPr>
        <w:tblStyle w:val="9"/>
        <w:tblW w:w="48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38"/>
      </w:tblGrid>
      <w:tr w14:paraId="695042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1" w:hRule="atLeast"/>
          <w:jc w:val="center"/>
        </w:trPr>
        <w:tc>
          <w:tcPr>
            <w:tcW w:w="7194" w:type="dxa"/>
            <w:vAlign w:val="top"/>
          </w:tcPr>
          <w:p w14:paraId="00768B15">
            <w:pPr>
              <w:spacing w:line="360" w:lineRule="auto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drawing>
                <wp:inline distT="0" distB="0" distL="0" distR="0">
                  <wp:extent cx="3660775" cy="1475740"/>
                  <wp:effectExtent l="0" t="0" r="15875" b="10160"/>
                  <wp:docPr id="27" name="图片 28" descr="E:/恒瑞安/说明书/LYS.1451—R40型 便携式气体检测报警仪/01.jpg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8" descr="E:/恒瑞安/说明书/LYS.1451—R40型 便携式气体检测报警仪/01.jpg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t="56" b="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0775" cy="147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9D72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7" w:hRule="atLeast"/>
          <w:jc w:val="center"/>
        </w:trPr>
        <w:tc>
          <w:tcPr>
            <w:tcW w:w="7194" w:type="dxa"/>
            <w:vAlign w:val="top"/>
          </w:tcPr>
          <w:p w14:paraId="5FFDAD5C">
            <w:pPr>
              <w:spacing w:line="360" w:lineRule="auto"/>
              <w:rPr>
                <w:rFonts w:hint="eastAsia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drawing>
                <wp:inline distT="0" distB="0" distL="0" distR="0">
                  <wp:extent cx="1162050" cy="1518920"/>
                  <wp:effectExtent l="0" t="0" r="0" b="5080"/>
                  <wp:docPr id="36" name="图片 28" descr="E:/恒瑞安/说明书/LYS.1451—R40型 便携式气体检测报警仪/02.jpg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28" descr="E:/恒瑞安/说明书/LYS.1451—R40型 便携式气体检测报警仪/02.jpg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t="138" b="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518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18"/>
                <w:szCs w:val="18"/>
              </w:rPr>
              <w:t xml:space="preserve"> </w:t>
            </w:r>
            <w:r>
              <w:rPr>
                <w:rFonts w:hint="eastAsia"/>
                <w:sz w:val="18"/>
                <w:szCs w:val="18"/>
              </w:rPr>
              <w:drawing>
                <wp:inline distT="0" distB="0" distL="0" distR="0">
                  <wp:extent cx="1074420" cy="1500505"/>
                  <wp:effectExtent l="0" t="0" r="11430" b="4445"/>
                  <wp:docPr id="29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2968" t="4059" r="6113" b="-20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1500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B85A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eastAsia="宋体"/>
          <w:b w:val="0"/>
          <w:bCs w:val="0"/>
          <w:sz w:val="13"/>
          <w:szCs w:val="20"/>
          <w:lang w:eastAsia="zh-CN"/>
        </w:rPr>
      </w:pPr>
      <w:r>
        <w:rPr>
          <w:rFonts w:hint="eastAsia"/>
          <w:b w:val="0"/>
          <w:bCs w:val="0"/>
          <w:sz w:val="13"/>
          <w:szCs w:val="20"/>
        </w:rPr>
        <w:t>注: 1 .校准完成后如果需要校准其他传感器，长按按键15</w:t>
      </w:r>
      <w:r>
        <w:rPr>
          <w:rFonts w:hint="eastAsia"/>
          <w:b w:val="0"/>
          <w:bCs w:val="0"/>
          <w:sz w:val="13"/>
          <w:szCs w:val="20"/>
          <w:lang w:val="en-US" w:eastAsia="zh-CN"/>
        </w:rPr>
        <w:t>s</w:t>
      </w:r>
      <w:r>
        <w:rPr>
          <w:rFonts w:hint="eastAsia"/>
          <w:b w:val="0"/>
          <w:bCs w:val="0"/>
          <w:sz w:val="13"/>
          <w:szCs w:val="20"/>
        </w:rPr>
        <w:t>后重复进入标定界面</w:t>
      </w:r>
      <w:r>
        <w:rPr>
          <w:rFonts w:hint="eastAsia"/>
          <w:b w:val="0"/>
          <w:bCs w:val="0"/>
          <w:sz w:val="13"/>
          <w:szCs w:val="20"/>
          <w:lang w:eastAsia="zh-CN"/>
        </w:rPr>
        <w:t>。</w:t>
      </w:r>
    </w:p>
    <w:p w14:paraId="790621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</w:pPr>
      <w:r>
        <w:rPr>
          <w:rFonts w:hint="eastAsia"/>
          <w:b w:val="0"/>
          <w:bCs w:val="0"/>
          <w:sz w:val="13"/>
          <w:szCs w:val="20"/>
        </w:rPr>
        <w:t xml:space="preserve">   2. 校准完成后提示校准失败，且通入的气体与浓度与提示的相同，一般原因为传感器灵敏度太低，建议返厂更换传感器。</w:t>
      </w:r>
    </w:p>
    <w:p w14:paraId="7A61A8BB">
      <w:pPr>
        <w:pStyle w:val="8"/>
        <w:ind w:left="0" w:leftChars="0" w:firstLine="0" w:firstLineChars="0"/>
      </w:pPr>
    </w:p>
    <w:p w14:paraId="2640B06D">
      <w:pPr>
        <w:pStyle w:val="2"/>
        <w:numPr>
          <w:ilvl w:val="0"/>
          <w:numId w:val="2"/>
        </w:numPr>
        <w:bidi w:val="0"/>
        <w:rPr>
          <w:rFonts w:hint="eastAsia"/>
        </w:rPr>
      </w:pPr>
      <w:bookmarkStart w:id="15" w:name="_Toc4934"/>
      <w:bookmarkStart w:id="16" w:name="_Toc20606"/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1852295</wp:posOffset>
                </wp:positionH>
                <wp:positionV relativeFrom="paragraph">
                  <wp:posOffset>74295</wp:posOffset>
                </wp:positionV>
                <wp:extent cx="1047115" cy="34925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15" cy="34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105D24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/>
                              <w:ind w:left="0" w:leftChars="0" w:firstLine="0" w:firstLineChars="0"/>
                              <w:jc w:val="center"/>
                              <w:textAlignment w:val="auto"/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7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校准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说明表</w:t>
                            </w:r>
                          </w:p>
                          <w:p w14:paraId="561D8C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85pt;margin-top:5.85pt;height:27.5pt;width:82.45pt;z-index:251677696;mso-width-relative:page;mso-height-relative:page;" filled="f" stroked="f" coordsize="21600,21600" o:gfxdata="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bIFJ92gAAAAkBAAAPAAAAAAAAAAEAIAAAACIAAABk&#10;cnMvZG93bnJldi54bWxQSwECFAAUAAAACACHTuJAS856YT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4105D24">
                      <w:pPr>
                        <w:pStyle w:val="8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/>
                        <w:ind w:left="0" w:leftChars="0" w:firstLine="0" w:firstLineChars="0"/>
                        <w:jc w:val="center"/>
                        <w:textAlignment w:val="auto"/>
                        <w:rPr>
                          <w:rFonts w:hint="eastAsia" w:ascii="宋体" w:hAnsi="宋体" w:eastAsia="宋体" w:cs="宋体"/>
                          <w:sz w:val="12"/>
                          <w:szCs w:val="12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7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-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校准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说明表</w:t>
                      </w:r>
                    </w:p>
                    <w:p w14:paraId="561D8C9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校准说明：</w:t>
      </w:r>
      <w:bookmarkEnd w:id="15"/>
      <w:bookmarkEnd w:id="16"/>
    </w:p>
    <w:tbl>
      <w:tblPr>
        <w:tblStyle w:val="10"/>
        <w:tblW w:w="0" w:type="auto"/>
        <w:tblInd w:w="0" w:type="dxa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07"/>
        <w:gridCol w:w="665"/>
        <w:gridCol w:w="1347"/>
      </w:tblGrid>
      <w:tr w14:paraId="1E6B8A11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5382" w:type="dxa"/>
            <w:tcBorders>
              <w:bottom w:val="single" w:color="948A54" w:themeColor="background2" w:themeShade="80" w:sz="12" w:space="0"/>
            </w:tcBorders>
          </w:tcPr>
          <w:p w14:paraId="3493D1C0">
            <w:pPr>
              <w:bidi w:val="0"/>
              <w:jc w:val="center"/>
            </w:pPr>
            <w:r>
              <w:rPr>
                <w:rFonts w:hint="eastAsia"/>
              </w:rPr>
              <w:t>图 片</w:t>
            </w:r>
          </w:p>
        </w:tc>
        <w:tc>
          <w:tcPr>
            <w:tcW w:w="709" w:type="dxa"/>
            <w:tcBorders>
              <w:bottom w:val="single" w:color="948A54" w:themeColor="background2" w:themeShade="80" w:sz="12" w:space="0"/>
            </w:tcBorders>
          </w:tcPr>
          <w:p w14:paraId="44111674">
            <w:pPr>
              <w:bidi w:val="0"/>
              <w:jc w:val="center"/>
            </w:pPr>
            <w:r>
              <w:rPr>
                <w:rFonts w:hint="eastAsia"/>
              </w:rPr>
              <w:t>项目</w:t>
            </w:r>
          </w:p>
        </w:tc>
        <w:tc>
          <w:tcPr>
            <w:tcW w:w="1495" w:type="dxa"/>
            <w:tcBorders>
              <w:bottom w:val="single" w:color="948A54" w:themeColor="background2" w:themeShade="80" w:sz="12" w:space="0"/>
            </w:tcBorders>
          </w:tcPr>
          <w:p w14:paraId="48DDFA90">
            <w:pPr>
              <w:bidi w:val="0"/>
              <w:jc w:val="center"/>
            </w:pPr>
            <w:r>
              <w:rPr>
                <w:rFonts w:hint="eastAsia"/>
              </w:rPr>
              <w:t>描述</w:t>
            </w:r>
          </w:p>
        </w:tc>
      </w:tr>
      <w:tr w14:paraId="13B51163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5382" w:type="dxa"/>
            <w:vMerge w:val="restart"/>
            <w:tcBorders>
              <w:top w:val="single" w:color="948A54" w:themeColor="background2" w:themeShade="80" w:sz="12" w:space="0"/>
            </w:tcBorders>
          </w:tcPr>
          <w:p w14:paraId="49FD8118">
            <w:pPr>
              <w:jc w:val="center"/>
              <w:rPr>
                <w:sz w:val="18"/>
              </w:rPr>
            </w:pPr>
            <w:r>
              <w:drawing>
                <wp:inline distT="0" distB="0" distL="114300" distR="114300">
                  <wp:extent cx="1467485" cy="2152015"/>
                  <wp:effectExtent l="0" t="0" r="18415" b="635"/>
                  <wp:docPr id="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485" cy="2152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single" w:color="948A54" w:themeColor="background2" w:themeShade="80" w:sz="12" w:space="0"/>
            </w:tcBorders>
            <w:vAlign w:val="center"/>
          </w:tcPr>
          <w:p w14:paraId="742B9BCF">
            <w:pPr>
              <w:bidi w:val="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①</w:t>
            </w:r>
          </w:p>
        </w:tc>
        <w:tc>
          <w:tcPr>
            <w:tcW w:w="1495" w:type="dxa"/>
            <w:tcBorders>
              <w:top w:val="single" w:color="948A54" w:themeColor="background2" w:themeShade="80" w:sz="12" w:space="0"/>
            </w:tcBorders>
            <w:vAlign w:val="center"/>
          </w:tcPr>
          <w:p w14:paraId="1BFB95F5">
            <w:pPr>
              <w:bidi w:val="0"/>
            </w:pPr>
            <w:r>
              <w:rPr>
                <w:rFonts w:hint="eastAsia"/>
              </w:rPr>
              <w:t>气瓶与减压阀</w:t>
            </w:r>
          </w:p>
        </w:tc>
      </w:tr>
      <w:tr w14:paraId="5B7D7DF4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5382" w:type="dxa"/>
            <w:vMerge w:val="continue"/>
          </w:tcPr>
          <w:p w14:paraId="27EFAD2E">
            <w:pPr>
              <w:jc w:val="center"/>
              <w:rPr>
                <w:sz w:val="18"/>
              </w:rPr>
            </w:pPr>
          </w:p>
        </w:tc>
        <w:tc>
          <w:tcPr>
            <w:tcW w:w="709" w:type="dxa"/>
            <w:vAlign w:val="center"/>
          </w:tcPr>
          <w:p w14:paraId="711314F2">
            <w:pPr>
              <w:bidi w:val="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②</w:t>
            </w:r>
          </w:p>
        </w:tc>
        <w:tc>
          <w:tcPr>
            <w:tcW w:w="1495" w:type="dxa"/>
            <w:vAlign w:val="center"/>
          </w:tcPr>
          <w:p w14:paraId="4EF01665">
            <w:pPr>
              <w:bidi w:val="0"/>
            </w:pPr>
            <w:r>
              <w:rPr>
                <w:rFonts w:hint="eastAsia"/>
              </w:rPr>
              <w:t>标气管</w:t>
            </w:r>
          </w:p>
        </w:tc>
      </w:tr>
      <w:tr w14:paraId="02344B57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2" w:hRule="atLeast"/>
        </w:trPr>
        <w:tc>
          <w:tcPr>
            <w:tcW w:w="5382" w:type="dxa"/>
            <w:vMerge w:val="continue"/>
          </w:tcPr>
          <w:p w14:paraId="19B85BEE">
            <w:pPr>
              <w:jc w:val="center"/>
              <w:rPr>
                <w:sz w:val="18"/>
              </w:rPr>
            </w:pPr>
          </w:p>
        </w:tc>
        <w:tc>
          <w:tcPr>
            <w:tcW w:w="709" w:type="dxa"/>
            <w:tcBorders>
              <w:bottom w:val="single" w:color="auto" w:sz="4" w:space="0"/>
            </w:tcBorders>
          </w:tcPr>
          <w:p w14:paraId="3D1E3AB5">
            <w:pPr>
              <w:bidi w:val="0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③</w:t>
            </w:r>
          </w:p>
        </w:tc>
        <w:tc>
          <w:tcPr>
            <w:tcW w:w="1495" w:type="dxa"/>
            <w:tcBorders>
              <w:bottom w:val="single" w:color="auto" w:sz="4" w:space="0"/>
            </w:tcBorders>
          </w:tcPr>
          <w:p w14:paraId="4B23834F">
            <w:pPr>
              <w:bidi w:val="0"/>
            </w:pPr>
            <w:r>
              <w:rPr>
                <w:rFonts w:hint="eastAsia"/>
              </w:rPr>
              <w:t>标气罩</w:t>
            </w:r>
          </w:p>
        </w:tc>
      </w:tr>
      <w:tr w14:paraId="35EEA4E3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9" w:hRule="atLeast"/>
        </w:trPr>
        <w:tc>
          <w:tcPr>
            <w:tcW w:w="5382" w:type="dxa"/>
            <w:vMerge w:val="continue"/>
          </w:tcPr>
          <w:p w14:paraId="66F1A598">
            <w:pPr>
              <w:jc w:val="center"/>
              <w:rPr>
                <w:sz w:val="18"/>
              </w:rPr>
            </w:pPr>
          </w:p>
        </w:tc>
        <w:tc>
          <w:tcPr>
            <w:tcW w:w="2204" w:type="dxa"/>
            <w:gridSpan w:val="2"/>
            <w:tcBorders>
              <w:top w:val="single" w:color="auto" w:sz="4" w:space="0"/>
            </w:tcBorders>
          </w:tcPr>
          <w:p w14:paraId="50925148">
            <w:pPr>
              <w:bidi w:val="0"/>
              <w:rPr>
                <w:rFonts w:hint="eastAsia"/>
              </w:rPr>
            </w:pPr>
            <w:r>
              <w:rPr>
                <w:rFonts w:hint="eastAsia"/>
              </w:rPr>
              <w:t>说明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气体校准时，请将标气罩按照图示卡在仪器上</w:t>
            </w:r>
            <w:r>
              <w:rPr>
                <w:rFonts w:hint="eastAsia"/>
                <w:lang w:eastAsia="zh-CN"/>
              </w:rPr>
              <w:t>。</w:t>
            </w:r>
          </w:p>
        </w:tc>
      </w:tr>
    </w:tbl>
    <w:p w14:paraId="79A859FD">
      <w:pPr>
        <w:pStyle w:val="2"/>
        <w:numPr>
          <w:ilvl w:val="0"/>
          <w:numId w:val="2"/>
        </w:numPr>
        <w:bidi w:val="0"/>
        <w:ind w:left="425" w:leftChars="0" w:hanging="425" w:firstLineChars="0"/>
      </w:pPr>
      <w:bookmarkStart w:id="17" w:name="_Toc9798"/>
      <w:bookmarkStart w:id="18" w:name="_Toc24938"/>
      <w:r>
        <w:rPr>
          <w:rFonts w:hint="eastAsia"/>
        </w:rPr>
        <w:t>状态说明：</w:t>
      </w:r>
      <w:bookmarkEnd w:id="17"/>
      <w:bookmarkEnd w:id="18"/>
    </w:p>
    <w:p w14:paraId="5BF97D55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/>
        <w:textAlignment w:val="auto"/>
      </w:pPr>
      <w:r>
        <w:rPr>
          <w:rFonts w:hint="eastAsia"/>
        </w:rPr>
        <w:t>气体浓度值下显示</w:t>
      </w:r>
      <w:r>
        <w:rPr>
          <w:szCs w:val="18"/>
        </w:rPr>
        <w:object>
          <v:shape id="_x0000_i1025" o:spt="75" type="#_x0000_t75" style="height:16.7pt;width:15.65pt;" o:ole="t" filled="f" o:preferrelative="t" stroked="f" coordsize="21600,21600">
            <v:path/>
            <v:fill on="f" focussize="0,0"/>
            <v:stroke on="f" joinstyle="miter"/>
            <v:imagedata r:id="rId31" cropleft="28308f" croptop="32768f" cropright="32437f" cropbottom="24713f" o:title=""/>
            <o:lock v:ext="edit" aspectratio="t"/>
            <w10:wrap type="none"/>
            <w10:anchorlock/>
          </v:shape>
          <o:OLEObject Type="Embed" ProgID="AutoCAD.Drawing.17" ShapeID="_x0000_i1025" DrawAspect="Content" ObjectID="_1468075725" r:id="rId30">
            <o:LockedField>false</o:LockedField>
          </o:OLEObject>
        </w:object>
      </w:r>
      <w:r>
        <w:rPr>
          <w:rFonts w:hint="eastAsia"/>
        </w:rPr>
        <w:t>，蜂鸣器响，代表检测出气体泄漏，可按下按键消音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</w:t>
      </w:r>
    </w:p>
    <w:p w14:paraId="4E71A76E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</w:t>
      </w:r>
      <w:r>
        <w:rPr>
          <w:rFonts w:hint="eastAsia"/>
        </w:rPr>
        <w:t>蓝牙监视界面</w:t>
      </w:r>
      <w:r>
        <w:rPr>
          <w:rFonts w:hint="eastAsia"/>
          <w:lang w:val="en-US" w:eastAsia="zh-CN"/>
        </w:rPr>
        <w:t>后，</w:t>
      </w:r>
      <w:r>
        <w:rPr>
          <w:rFonts w:hint="eastAsia"/>
        </w:rPr>
        <w:t>LCD左上角闪烁</w:t>
      </w:r>
      <w:r>
        <w:rPr>
          <w:rFonts w:hint="eastAsia"/>
        </w:rPr>
        <w:drawing>
          <wp:inline distT="0" distB="0" distL="0" distR="0">
            <wp:extent cx="198120" cy="198120"/>
            <wp:effectExtent l="0" t="0" r="11430" b="11430"/>
            <wp:docPr id="6987725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772580" name="图片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005" cy="20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，代表</w:t>
      </w:r>
      <w:r>
        <w:rPr>
          <w:rFonts w:hint="eastAsia"/>
          <w:lang w:val="en-US" w:eastAsia="zh-CN"/>
        </w:rPr>
        <w:t>手持仪</w:t>
      </w:r>
      <w:r>
        <w:rPr>
          <w:rFonts w:hint="eastAsia"/>
        </w:rPr>
        <w:t>未与设备连接</w:t>
      </w:r>
      <w:r>
        <w:rPr>
          <w:rFonts w:hint="eastAsia"/>
          <w:lang w:eastAsia="zh-CN"/>
        </w:rPr>
        <w:t>；</w:t>
      </w:r>
      <w:r>
        <w:rPr>
          <w:rFonts w:hint="eastAsia"/>
        </w:rPr>
        <w:t>LCD左上</w:t>
      </w:r>
      <w:r>
        <w:rPr>
          <w:rFonts w:hint="eastAsia"/>
          <w:lang w:val="en-US" w:eastAsia="zh-CN"/>
        </w:rPr>
        <w:t>角常亮</w:t>
      </w:r>
      <w:r>
        <w:rPr>
          <w:rFonts w:hint="eastAsia"/>
          <w:lang w:val="en-US" w:eastAsia="zh-CN"/>
        </w:rPr>
        <w:drawing>
          <wp:inline distT="0" distB="0" distL="0" distR="0">
            <wp:extent cx="198120" cy="198120"/>
            <wp:effectExtent l="0" t="0" r="11430" b="11430"/>
            <wp:docPr id="1184957847" name="图片 1184957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957847" name="图片 118495784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005" cy="20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，代表手持仪已经与设备连接。</w:t>
      </w:r>
    </w:p>
    <w:p w14:paraId="35ECDC08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/>
        <w:textAlignment w:val="auto"/>
      </w:pPr>
      <w:r>
        <w:rPr>
          <w:rFonts w:hint="eastAsia"/>
          <w:lang w:val="en-US" w:eastAsia="zh-CN"/>
        </w:rPr>
        <w:t>LCD右上角显示</w:t>
      </w:r>
      <w:r>
        <w:rPr>
          <w:rFonts w:hint="eastAsia"/>
          <w:szCs w:val="18"/>
          <w:lang w:val="en-US" w:eastAsia="zh-CN"/>
        </w:rPr>
        <w:object>
          <v:shape id="_x0000_i1026" o:spt="75" type="#_x0000_t75" style="height:11.5pt;width:19.6pt;" o:ole="t" filled="f" o:preferrelative="t" stroked="f" coordsize="21600,21600">
            <v:path/>
            <v:fill on="f" focussize="0,0"/>
            <v:stroke on="f" joinstyle="miter"/>
            <v:imagedata r:id="rId34" cropleft="44646f" croptop="33714f" cropright="13381f" cropbottom="22658f" o:title=""/>
            <o:lock v:ext="edit" aspectratio="t"/>
            <w10:wrap type="none"/>
            <w10:anchorlock/>
          </v:shape>
          <o:OLEObject Type="Embed" ProgID="AutoCAD.Drawing.17" ShapeID="_x0000_i1026" DrawAspect="Content" ObjectID="_1468075726" r:id="rId33">
            <o:LockedField>false</o:LockedField>
          </o:OLEObject>
        </w:object>
      </w:r>
      <w:r>
        <w:rPr>
          <w:rFonts w:hint="eastAsia"/>
          <w:lang w:val="en-US" w:eastAsia="zh-CN"/>
        </w:rPr>
        <w:t>，且蜂鸣器每隔1min发出滴滴声，代表电池欠压，需要及时充电。</w:t>
      </w:r>
    </w:p>
    <w:p w14:paraId="187D619B">
      <w:pPr>
        <w:numPr>
          <w:ilvl w:val="0"/>
          <w:numId w:val="0"/>
        </w:numPr>
        <w:bidi w:val="0"/>
        <w:spacing w:line="240" w:lineRule="auto"/>
        <w:ind w:left="562" w:leftChars="0"/>
      </w:pPr>
    </w:p>
    <w:p w14:paraId="6DB08C56">
      <w:pPr>
        <w:numPr>
          <w:ilvl w:val="0"/>
          <w:numId w:val="0"/>
        </w:numPr>
        <w:bidi w:val="0"/>
        <w:ind w:left="562" w:leftChars="0"/>
      </w:pPr>
    </w:p>
    <w:p w14:paraId="38F830B7">
      <w:pPr>
        <w:numPr>
          <w:ilvl w:val="0"/>
          <w:numId w:val="0"/>
        </w:numPr>
        <w:bidi w:val="0"/>
        <w:ind w:left="562" w:leftChars="0"/>
      </w:pPr>
    </w:p>
    <w:p w14:paraId="03F057A5">
      <w:pPr>
        <w:numPr>
          <w:ilvl w:val="0"/>
          <w:numId w:val="0"/>
        </w:numPr>
        <w:bidi w:val="0"/>
        <w:ind w:left="562" w:leftChars="0"/>
      </w:pPr>
    </w:p>
    <w:p w14:paraId="6CA36D44">
      <w:pPr>
        <w:numPr>
          <w:ilvl w:val="0"/>
          <w:numId w:val="0"/>
        </w:numPr>
        <w:bidi w:val="0"/>
        <w:ind w:left="562" w:leftChars="0"/>
      </w:pPr>
    </w:p>
    <w:p w14:paraId="30DADEE1">
      <w:pPr>
        <w:pStyle w:val="2"/>
        <w:numPr>
          <w:ilvl w:val="0"/>
          <w:numId w:val="2"/>
        </w:numPr>
        <w:bidi w:val="0"/>
        <w:ind w:left="425" w:leftChars="0" w:hanging="425" w:firstLineChars="0"/>
        <w:rPr>
          <w:rFonts w:hint="eastAsia"/>
        </w:rPr>
      </w:pPr>
      <w:bookmarkStart w:id="19" w:name="_Toc10571"/>
      <w:bookmarkStart w:id="20" w:name="_Toc15473"/>
      <w:r>
        <w:rPr>
          <w:rFonts w:hint="eastAsia"/>
        </w:rPr>
        <w:t>参数说明：</w:t>
      </w:r>
      <w:bookmarkEnd w:id="19"/>
      <w:bookmarkEnd w:id="20"/>
    </w:p>
    <w:p w14:paraId="2F84E294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 xml:space="preserve">充电电压：DC5V </w:t>
      </w:r>
    </w:p>
    <w:p w14:paraId="2C04EFE5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 xml:space="preserve">检测原理：催化燃烧式、电化学式 </w:t>
      </w:r>
    </w:p>
    <w:p w14:paraId="0280838E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校准方式：自动校零、校准传感器</w:t>
      </w:r>
    </w:p>
    <w:p w14:paraId="3769EB00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显示方式：LCD液晶显示</w:t>
      </w:r>
    </w:p>
    <w:p w14:paraId="4CE14C4B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报警方式：声报警：蜂鸣器发出间歇的“嘀-嘀-嘀”声</w:t>
      </w:r>
    </w:p>
    <w:p w14:paraId="5BE1929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firstLine="1120" w:firstLineChars="700"/>
        <w:textAlignment w:val="auto"/>
      </w:pPr>
      <w:r>
        <w:rPr>
          <w:rFonts w:hint="eastAsia"/>
        </w:rPr>
        <w:t>光报警：广视角灯循环点亮</w:t>
      </w:r>
    </w:p>
    <w:p w14:paraId="5ADEBE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Chars="0" w:firstLine="1120" w:firstLineChars="700"/>
        <w:textAlignment w:val="auto"/>
      </w:pPr>
      <w:r>
        <w:rPr>
          <w:rFonts w:hint="eastAsia"/>
        </w:rPr>
        <w:t>振动报警：内置振动器，适用于非常嘈杂的环境中</w:t>
      </w:r>
    </w:p>
    <w:p w14:paraId="112D70AE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报警音量：声音强度≥75dB</w:t>
      </w:r>
    </w:p>
    <w:p w14:paraId="29138451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自    检：每次启动时自检</w:t>
      </w:r>
    </w:p>
    <w:p w14:paraId="3286744B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背    光：在静默模式下无背光</w:t>
      </w:r>
      <w:r>
        <w:rPr>
          <w:rFonts w:hint="eastAsia"/>
          <w:lang w:eastAsia="zh-CN"/>
        </w:rPr>
        <w:t>；</w:t>
      </w:r>
      <w:r>
        <w:rPr>
          <w:rFonts w:hint="eastAsia"/>
        </w:rPr>
        <w:t>按下“◎”键，可以使背光重新启动30</w:t>
      </w:r>
      <w:r>
        <w:rPr>
          <w:rFonts w:hint="eastAsia"/>
          <w:lang w:val="en-US" w:eastAsia="zh-CN"/>
        </w:rPr>
        <w:t>s</w:t>
      </w:r>
    </w:p>
    <w:p w14:paraId="5E9C3822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</w:pPr>
      <w:r>
        <w:rPr>
          <w:rFonts w:hint="eastAsia"/>
        </w:rPr>
        <w:t>外形尺寸：130mm×81mm×37mm</w:t>
      </w:r>
    </w:p>
    <w:p w14:paraId="620AD5FA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  <w:rPr>
          <w:rFonts w:hint="eastAsia"/>
        </w:rPr>
      </w:pPr>
      <w:r>
        <w:rPr>
          <w:rFonts w:hint="eastAsia"/>
        </w:rPr>
        <w:t>防爆等级：Ex db ib ⅡB T4 Gb</w:t>
      </w:r>
    </w:p>
    <w:p w14:paraId="6197D8AE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283" w:leftChars="0" w:hanging="283" w:firstLineChars="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产品特点：</w:t>
      </w:r>
      <w:r>
        <w:rPr>
          <w:rFonts w:hint="eastAsia"/>
        </w:rPr>
        <w:t>LCD液晶显示，全中文菜单操作；能同时对四种气体检测</w:t>
      </w:r>
      <w:r>
        <w:rPr>
          <w:rFonts w:hint="eastAsia"/>
          <w:lang w:eastAsia="zh-CN"/>
        </w:rPr>
        <w:t>；</w:t>
      </w:r>
      <w:r>
        <w:rPr>
          <w:rFonts w:hint="eastAsia"/>
        </w:rPr>
        <w:t>广视角报警</w:t>
      </w:r>
      <w:r>
        <w:rPr>
          <w:rFonts w:hint="eastAsia"/>
          <w:lang w:eastAsia="zh-CN"/>
        </w:rPr>
        <w:t>；</w:t>
      </w:r>
      <w:r>
        <w:rPr>
          <w:rFonts w:hint="eastAsia"/>
        </w:rPr>
        <w:t>特殊的外壳材质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具有防滑作用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不锈钢鳄鱼夹方便操作人员随身携带</w:t>
      </w:r>
    </w:p>
    <w:p w14:paraId="193D6573">
      <w:pPr>
        <w:pStyle w:val="2"/>
        <w:numPr>
          <w:ilvl w:val="0"/>
          <w:numId w:val="2"/>
        </w:numPr>
        <w:bidi w:val="0"/>
        <w:ind w:left="425" w:leftChars="0" w:hanging="425" w:firstLineChars="0"/>
        <w:rPr>
          <w:rFonts w:hint="eastAsia"/>
        </w:rPr>
      </w:pPr>
      <w:bookmarkStart w:id="21" w:name="_Toc28458"/>
      <w:bookmarkStart w:id="22" w:name="_Toc13467"/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1780540</wp:posOffset>
                </wp:positionH>
                <wp:positionV relativeFrom="paragraph">
                  <wp:posOffset>67945</wp:posOffset>
                </wp:positionV>
                <wp:extent cx="1047115" cy="349250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15" cy="34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4A84D6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/>
                              <w:ind w:left="0" w:leftChars="0" w:firstLine="0" w:firstLineChars="0"/>
                              <w:jc w:val="center"/>
                              <w:textAlignment w:val="auto"/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气体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说明表</w:t>
                            </w:r>
                          </w:p>
                          <w:p w14:paraId="721B111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2pt;margin-top:5.35pt;height:27.5pt;width:82.45pt;z-index:251678720;mso-width-relative:page;mso-height-relative:page;" filled="f" stroked="f" coordsize="21600,21600" o:gfxdata="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C84ntoAAAAJAQAADwAAAAAAAAABACAAAAAiAAAAZHJz&#10;L2Rvd25yZXYueG1sUEsBAhQAFAAAAAgAh07iQGLk0V8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14A84D6">
                      <w:pPr>
                        <w:pStyle w:val="8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/>
                        <w:ind w:left="0" w:leftChars="0" w:firstLine="0" w:firstLineChars="0"/>
                        <w:jc w:val="center"/>
                        <w:textAlignment w:val="auto"/>
                        <w:rPr>
                          <w:rFonts w:hint="eastAsia" w:ascii="宋体" w:hAnsi="宋体" w:eastAsia="宋体" w:cs="宋体"/>
                          <w:sz w:val="12"/>
                          <w:szCs w:val="12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10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-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气体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说明表</w:t>
                      </w:r>
                    </w:p>
                    <w:p w14:paraId="721B111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气体说明：</w:t>
      </w:r>
      <w:bookmarkEnd w:id="21"/>
      <w:bookmarkEnd w:id="22"/>
    </w:p>
    <w:p w14:paraId="23D0D541">
      <w:pPr>
        <w:pStyle w:val="8"/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3820160" cy="2235835"/>
            <wp:effectExtent l="0" t="0" r="8890" b="12065"/>
            <wp:docPr id="59" name="图片 59" descr="气体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气体表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20160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170CF">
      <w:pPr>
        <w:pStyle w:val="2"/>
        <w:numPr>
          <w:ilvl w:val="0"/>
          <w:numId w:val="2"/>
        </w:numPr>
        <w:bidi w:val="0"/>
        <w:rPr>
          <w:rFonts w:hint="eastAsia"/>
        </w:rPr>
      </w:pPr>
      <w:bookmarkStart w:id="23" w:name="_Toc25484"/>
      <w:bookmarkStart w:id="24" w:name="_Toc23736"/>
      <w:r>
        <w:rPr>
          <w:rFonts w:hint="eastAsia"/>
        </w:rPr>
        <w:t>外形尺寸</w:t>
      </w:r>
      <w:r>
        <w:rPr>
          <w:rFonts w:hint="eastAsia"/>
          <w:lang w:eastAsia="zh-CN"/>
        </w:rPr>
        <w:t>：</w: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1852295</wp:posOffset>
                </wp:positionH>
                <wp:positionV relativeFrom="paragraph">
                  <wp:posOffset>67945</wp:posOffset>
                </wp:positionV>
                <wp:extent cx="1047115" cy="349250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15" cy="34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0768FF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/>
                              <w:ind w:left="0" w:leftChars="0" w:firstLine="0" w:firstLineChars="0"/>
                              <w:jc w:val="center"/>
                              <w:textAlignment w:val="auto"/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外形尺寸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</w:p>
                          <w:p w14:paraId="1D657B9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85pt;margin-top:5.35pt;height:27.5pt;width:82.45pt;z-index:251679744;mso-width-relative:page;mso-height-relative:page;" filled="f" stroked="f" coordsize="21600,21600" o:gfxdata="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56C1LaAAAACQEAAA8AAAAAAAAAAQAgAAAAIgAAAGRy&#10;cy9kb3ducmV2LnhtbFBLAQIUABQAAAAIAIdO4kD3n4fU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0768FF">
                      <w:pPr>
                        <w:pStyle w:val="8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/>
                        <w:ind w:left="0" w:leftChars="0" w:firstLine="0" w:firstLineChars="0"/>
                        <w:jc w:val="center"/>
                        <w:textAlignment w:val="auto"/>
                        <w:rPr>
                          <w:rFonts w:hint="eastAsia" w:ascii="宋体" w:hAnsi="宋体" w:eastAsia="宋体" w:cs="宋体"/>
                          <w:sz w:val="12"/>
                          <w:szCs w:val="12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11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-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外形尺寸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</w:p>
                    <w:p w14:paraId="1D657B9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bookmarkEnd w:id="23"/>
      <w:bookmarkEnd w:id="24"/>
    </w:p>
    <w:tbl>
      <w:tblPr>
        <w:tblStyle w:val="10"/>
        <w:tblW w:w="4800" w:type="pct"/>
        <w:jc w:val="center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6"/>
      </w:tblGrid>
      <w:tr w14:paraId="3FB9F6C3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1" w:hRule="atLeast"/>
          <w:jc w:val="center"/>
        </w:trPr>
        <w:tc>
          <w:tcPr>
            <w:tcW w:w="7586" w:type="dxa"/>
            <w:vAlign w:val="top"/>
          </w:tcPr>
          <w:p w14:paraId="68501F1D">
            <w:pPr>
              <w:jc w:val="center"/>
              <w:rPr>
                <w:sz w:val="18"/>
              </w:rPr>
            </w:pPr>
            <w:r>
              <w:rPr>
                <w:rFonts w:hint="eastAsia"/>
                <w:sz w:val="18"/>
              </w:rPr>
              <w:drawing>
                <wp:inline distT="0" distB="0" distL="0" distR="0">
                  <wp:extent cx="4218940" cy="1848485"/>
                  <wp:effectExtent l="0" t="0" r="10160" b="1841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64" t="42079" r="49579" b="147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940" cy="184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E4F816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  <w:jc w:val="center"/>
        </w:trPr>
        <w:tc>
          <w:tcPr>
            <w:tcW w:w="7586" w:type="dxa"/>
            <w:vAlign w:val="top"/>
          </w:tcPr>
          <w:p w14:paraId="3745536A">
            <w:pPr>
              <w:bidi w:val="0"/>
              <w:jc w:val="center"/>
              <w:rPr>
                <w:rFonts w:asciiTheme="minorEastAsia" w:hAnsiTheme="minorEastAsia"/>
              </w:rPr>
            </w:pPr>
            <w:r>
              <w:rPr>
                <w:rFonts w:hint="eastAsia"/>
              </w:rPr>
              <w:t>产品尺寸：130mm×81mm×37mm； 标气罩：Φ47mm</w:t>
            </w:r>
          </w:p>
        </w:tc>
      </w:tr>
    </w:tbl>
    <w:p w14:paraId="6EC03205">
      <w:pPr>
        <w:pStyle w:val="2"/>
        <w:numPr>
          <w:ilvl w:val="0"/>
          <w:numId w:val="2"/>
        </w:numPr>
        <w:bidi w:val="0"/>
        <w:rPr>
          <w:rFonts w:hint="eastAsia"/>
        </w:rPr>
      </w:pPr>
      <w:bookmarkStart w:id="25" w:name="_Toc20353"/>
      <w:bookmarkStart w:id="26" w:name="_Toc31261"/>
      <w:r>
        <w:rPr>
          <w:rFonts w:hint="eastAsia"/>
        </w:rPr>
        <w:t>充电说明：</w: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1780540</wp:posOffset>
                </wp:positionH>
                <wp:positionV relativeFrom="paragraph">
                  <wp:posOffset>67945</wp:posOffset>
                </wp:positionV>
                <wp:extent cx="1047115" cy="34925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15" cy="34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ED6A44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/>
                              <w:ind w:left="0" w:leftChars="0" w:firstLine="0" w:firstLineChars="0"/>
                              <w:jc w:val="center"/>
                              <w:textAlignment w:val="auto"/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-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 w:cs="宋体"/>
                                <w:sz w:val="12"/>
                                <w:szCs w:val="12"/>
                                <w:lang w:val="en-US" w:eastAsia="zh-CN"/>
                              </w:rPr>
                              <w:t>充电说明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12"/>
                                <w:szCs w:val="12"/>
                                <w:lang w:val="en-US" w:eastAsia="zh-CN"/>
                              </w:rPr>
                              <w:t>表</w:t>
                            </w:r>
                          </w:p>
                          <w:p w14:paraId="35C5125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2pt;margin-top:5.35pt;height:27.5pt;width:82.45pt;z-index:251680768;mso-width-relative:page;mso-height-relative:page;" filled="f" stroked="f" coordsize="21600,21600" o:gfxdata="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wLzie2gAAAAkBAAAPAAAAAAAAAAEAIAAAACIAAABk&#10;cnMvZG93bnJldi54bWxQSwECFAAUAAAACACHTuJACRUMkj0CAABo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FED6A44">
                      <w:pPr>
                        <w:pStyle w:val="8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/>
                        <w:ind w:left="0" w:leftChars="0" w:firstLine="0" w:firstLineChars="0"/>
                        <w:jc w:val="center"/>
                        <w:textAlignment w:val="auto"/>
                        <w:rPr>
                          <w:rFonts w:hint="eastAsia" w:ascii="宋体" w:hAnsi="宋体" w:eastAsia="宋体" w:cs="宋体"/>
                          <w:sz w:val="12"/>
                          <w:szCs w:val="12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12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-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 w:cs="宋体"/>
                          <w:sz w:val="12"/>
                          <w:szCs w:val="12"/>
                          <w:lang w:val="en-US" w:eastAsia="zh-CN"/>
                        </w:rPr>
                        <w:t>充电说明</w:t>
                      </w:r>
                      <w:r>
                        <w:rPr>
                          <w:rFonts w:hint="eastAsia" w:ascii="宋体" w:hAnsi="宋体" w:eastAsia="宋体" w:cs="宋体"/>
                          <w:sz w:val="12"/>
                          <w:szCs w:val="12"/>
                          <w:lang w:val="en-US" w:eastAsia="zh-CN"/>
                        </w:rPr>
                        <w:t>表</w:t>
                      </w:r>
                    </w:p>
                    <w:p w14:paraId="35C5125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bookmarkEnd w:id="25"/>
      <w:bookmarkEnd w:id="26"/>
    </w:p>
    <w:tbl>
      <w:tblPr>
        <w:tblStyle w:val="9"/>
        <w:tblW w:w="0" w:type="auto"/>
        <w:tblInd w:w="178" w:type="dxa"/>
        <w:tblBorders>
          <w:top w:val="single" w:color="948A54" w:themeColor="background2" w:themeShade="80" w:sz="4" w:space="0"/>
          <w:left w:val="single" w:color="948A54" w:themeColor="background2" w:themeShade="80" w:sz="4" w:space="0"/>
          <w:bottom w:val="single" w:color="948A54" w:themeColor="background2" w:themeShade="80" w:sz="4" w:space="0"/>
          <w:right w:val="single" w:color="948A54" w:themeColor="background2" w:themeShade="80" w:sz="4" w:space="0"/>
          <w:insideH w:val="single" w:color="948A54" w:themeColor="background2" w:themeShade="80" w:sz="4" w:space="0"/>
          <w:insideV w:val="single" w:color="948A54" w:themeColor="background2" w:themeShade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94"/>
        <w:gridCol w:w="1647"/>
      </w:tblGrid>
      <w:tr w14:paraId="7B2DCE91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73" w:hRule="atLeast"/>
        </w:trPr>
        <w:tc>
          <w:tcPr>
            <w:tcW w:w="5629" w:type="dxa"/>
            <w:vMerge w:val="restart"/>
          </w:tcPr>
          <w:p w14:paraId="530684EF">
            <w:pPr>
              <w:ind w:left="106" w:leftChars="66"/>
              <w:jc w:val="left"/>
            </w:pPr>
            <w:r>
              <w:drawing>
                <wp:anchor distT="0" distB="0" distL="0" distR="0" simplePos="0" relativeHeight="251687936" behindDoc="0" locked="0" layoutInCell="1" allowOverlap="1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360680</wp:posOffset>
                  </wp:positionV>
                  <wp:extent cx="1448435" cy="1660525"/>
                  <wp:effectExtent l="0" t="0" r="18415" b="15875"/>
                  <wp:wrapNone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rcRect t="-1422" r="-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35" cy="166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0" distR="0" simplePos="0" relativeHeight="251688960" behindDoc="0" locked="0" layoutInCell="1" allowOverlap="1">
                  <wp:simplePos x="0" y="0"/>
                  <wp:positionH relativeFrom="column">
                    <wp:posOffset>1619250</wp:posOffset>
                  </wp:positionH>
                  <wp:positionV relativeFrom="paragraph">
                    <wp:posOffset>485140</wp:posOffset>
                  </wp:positionV>
                  <wp:extent cx="1513840" cy="1490345"/>
                  <wp:effectExtent l="0" t="0" r="10160" b="14605"/>
                  <wp:wrapNone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grayscl/>
                          </a:blip>
                          <a:srcRect t="480" b="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3840" cy="1490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w:t xml:space="preserve">   </w:t>
            </w:r>
          </w:p>
        </w:tc>
        <w:tc>
          <w:tcPr>
            <w:tcW w:w="1648" w:type="dxa"/>
            <w:vAlign w:val="center"/>
          </w:tcPr>
          <w:p w14:paraId="35B97DC9">
            <w:pPr>
              <w:ind w:left="106" w:leftChars="66"/>
              <w:jc w:val="center"/>
            </w:pPr>
            <w:r>
              <w:drawing>
                <wp:inline distT="0" distB="0" distL="0" distR="0">
                  <wp:extent cx="829945" cy="1035050"/>
                  <wp:effectExtent l="0" t="0" r="8255" b="12700"/>
                  <wp:docPr id="31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945" cy="103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FACD65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7" w:hRule="atLeast"/>
        </w:trPr>
        <w:tc>
          <w:tcPr>
            <w:tcW w:w="5629" w:type="dxa"/>
            <w:vMerge w:val="continue"/>
          </w:tcPr>
          <w:p w14:paraId="1B3C25B9">
            <w:pPr>
              <w:ind w:left="106" w:leftChars="66"/>
              <w:jc w:val="left"/>
            </w:pPr>
          </w:p>
        </w:tc>
        <w:tc>
          <w:tcPr>
            <w:tcW w:w="1646" w:type="dxa"/>
            <w:vMerge w:val="restart"/>
            <w:vAlign w:val="center"/>
          </w:tcPr>
          <w:p w14:paraId="51A61BF9">
            <w:pPr>
              <w:ind w:left="106" w:leftChars="66"/>
              <w:jc w:val="center"/>
            </w:pPr>
            <w:r>
              <w:drawing>
                <wp:inline distT="0" distB="0" distL="0" distR="0">
                  <wp:extent cx="833120" cy="1031875"/>
                  <wp:effectExtent l="0" t="0" r="5080" b="15875"/>
                  <wp:docPr id="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20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2F4201">
        <w:tblPrEx>
          <w:tblBorders>
            <w:top w:val="single" w:color="948A54" w:themeColor="background2" w:themeShade="80" w:sz="4" w:space="0"/>
            <w:left w:val="single" w:color="948A54" w:themeColor="background2" w:themeShade="80" w:sz="4" w:space="0"/>
            <w:bottom w:val="single" w:color="948A54" w:themeColor="background2" w:themeShade="80" w:sz="4" w:space="0"/>
            <w:right w:val="single" w:color="948A54" w:themeColor="background2" w:themeShade="80" w:sz="4" w:space="0"/>
            <w:insideH w:val="single" w:color="948A54" w:themeColor="background2" w:themeShade="80" w:sz="4" w:space="0"/>
            <w:insideV w:val="single" w:color="948A54" w:themeColor="background2" w:themeShade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3" w:hRule="atLeast"/>
        </w:trPr>
        <w:tc>
          <w:tcPr>
            <w:tcW w:w="5629" w:type="dxa"/>
          </w:tcPr>
          <w:p w14:paraId="75CBB910">
            <w:pPr>
              <w:numPr>
                <w:ilvl w:val="0"/>
                <w:numId w:val="9"/>
              </w:numPr>
              <w:bidi w:val="0"/>
              <w:spacing w:line="240" w:lineRule="auto"/>
              <w:rPr>
                <w:sz w:val="15"/>
                <w:szCs w:val="21"/>
              </w:rPr>
            </w:pPr>
            <w:r>
              <w:rPr>
                <w:rFonts w:hint="eastAsia"/>
                <w:sz w:val="15"/>
                <w:szCs w:val="21"/>
              </w:rPr>
              <w:t>当屏幕显示“</w:t>
            </w:r>
            <w:r>
              <w:rPr>
                <w:rFonts w:hint="eastAsia"/>
                <w:sz w:val="15"/>
                <w:szCs w:val="21"/>
              </w:rPr>
              <w:drawing>
                <wp:inline distT="0" distB="0" distL="0" distR="0">
                  <wp:extent cx="140970" cy="74295"/>
                  <wp:effectExtent l="0" t="0" r="0" b="190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27" t="54056" r="32581" b="190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" cy="74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15"/>
                <w:szCs w:val="21"/>
              </w:rPr>
              <w:t>”图标、蜂鸣器每间歇60</w:t>
            </w:r>
            <w:r>
              <w:rPr>
                <w:rFonts w:hint="eastAsia"/>
                <w:sz w:val="15"/>
                <w:szCs w:val="21"/>
                <w:lang w:val="en-US" w:eastAsia="zh-CN"/>
              </w:rPr>
              <w:t>s</w:t>
            </w:r>
            <w:r>
              <w:rPr>
                <w:rFonts w:hint="eastAsia"/>
                <w:sz w:val="15"/>
                <w:szCs w:val="21"/>
              </w:rPr>
              <w:t>发出“嘀-嘀”报警时，应及时充电；</w:t>
            </w:r>
          </w:p>
          <w:p w14:paraId="5ECB9971">
            <w:pPr>
              <w:numPr>
                <w:ilvl w:val="0"/>
                <w:numId w:val="9"/>
              </w:numPr>
              <w:bidi w:val="0"/>
              <w:spacing w:line="240" w:lineRule="auto"/>
              <w:rPr>
                <w:sz w:val="15"/>
                <w:szCs w:val="21"/>
              </w:rPr>
            </w:pPr>
            <w:r>
              <w:rPr>
                <w:rFonts w:hint="eastAsia"/>
                <w:sz w:val="15"/>
                <w:szCs w:val="21"/>
              </w:rPr>
              <w:t>请选用本公司配带的充电器进行充电；</w:t>
            </w:r>
          </w:p>
          <w:p w14:paraId="1E6B76D9">
            <w:pPr>
              <w:numPr>
                <w:ilvl w:val="0"/>
                <w:numId w:val="9"/>
              </w:numPr>
              <w:bidi w:val="0"/>
              <w:spacing w:line="240" w:lineRule="auto"/>
              <w:rPr>
                <w:rFonts w:asciiTheme="minorEastAsia" w:hAnsiTheme="minorEastAsia"/>
                <w:szCs w:val="16"/>
              </w:rPr>
            </w:pPr>
            <w:r>
              <w:rPr>
                <w:rFonts w:hint="eastAsia"/>
                <w:sz w:val="15"/>
                <w:szCs w:val="21"/>
              </w:rPr>
              <w:t>请关机充电。</w:t>
            </w:r>
          </w:p>
        </w:tc>
        <w:tc>
          <w:tcPr>
            <w:tcW w:w="1648" w:type="dxa"/>
            <w:vMerge w:val="continue"/>
            <w:vAlign w:val="center"/>
          </w:tcPr>
          <w:p w14:paraId="6A96E345">
            <w:pPr>
              <w:ind w:left="106" w:leftChars="66"/>
              <w:jc w:val="center"/>
            </w:pPr>
          </w:p>
        </w:tc>
      </w:tr>
    </w:tbl>
    <w:p w14:paraId="61216968">
      <w:pPr>
        <w:pStyle w:val="2"/>
        <w:numPr>
          <w:ilvl w:val="0"/>
          <w:numId w:val="2"/>
        </w:numPr>
        <w:bidi w:val="0"/>
      </w:pPr>
      <w:bookmarkStart w:id="27" w:name="_Toc20271"/>
      <w:bookmarkStart w:id="28" w:name="_Toc6652"/>
      <w:r>
        <w:rPr>
          <w:rFonts w:hint="eastAsia"/>
        </w:rPr>
        <w:t>注意事项：</w:t>
      </w:r>
      <w:bookmarkEnd w:id="27"/>
      <w:r>
        <w:rPr>
          <w:sz w:val="22"/>
        </w:rPr>
        <w:drawing>
          <wp:inline distT="0" distB="0" distL="0" distR="0">
            <wp:extent cx="194310" cy="161290"/>
            <wp:effectExtent l="0" t="0" r="15240" b="10160"/>
            <wp:docPr id="393" name="图片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图片 39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16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8"/>
    </w:p>
    <w:p w14:paraId="0FB41592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报警仪保存期一年，超出保存期，需返厂标定校准测试。</w:t>
      </w:r>
    </w:p>
    <w:p w14:paraId="2131263A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检测机构检测前，应先开机老化2h以上，再进行测试。</w:t>
      </w:r>
    </w:p>
    <w:p w14:paraId="106A10E1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为确保检测报警仪性能的准确性，在使用期限内，每年应定期校准测试</w:t>
      </w:r>
    </w:p>
    <w:p w14:paraId="116F68F0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</w:pPr>
      <w:r>
        <w:rPr>
          <w:rFonts w:hint="eastAsia"/>
        </w:rPr>
        <w:t>为了延长电池的使用寿命，当不使用仪器时，请将仪器关机。</w:t>
      </w:r>
    </w:p>
    <w:p w14:paraId="32FCF4EE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</w:pPr>
      <w:r>
        <w:rPr>
          <w:rFonts w:hint="eastAsia"/>
        </w:rPr>
        <w:t>充电时，请选用本公司配带的充电器。</w:t>
      </w:r>
    </w:p>
    <w:p w14:paraId="3639100E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</w:pPr>
      <w:r>
        <w:rPr>
          <w:rFonts w:hint="eastAsia"/>
        </w:rPr>
        <w:t>请不要试图更换传感器，这样会导致保修失效。</w:t>
      </w:r>
    </w:p>
    <w:p w14:paraId="24CB1741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</w:pPr>
      <w:r>
        <w:rPr>
          <w:rFonts w:hint="eastAsia"/>
        </w:rPr>
        <w:t>避免使用高浓度气体冲击，这样可能会损害传感器。</w:t>
      </w:r>
    </w:p>
    <w:p w14:paraId="347416A5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675" w:hanging="420"/>
        <w:textAlignment w:val="auto"/>
      </w:pPr>
      <w:r>
        <w:rPr>
          <w:rFonts w:hint="eastAsia"/>
        </w:rPr>
        <w:t>如果您怀疑任何故障或有任何技术问题，请联系我们。</w:t>
      </w:r>
    </w:p>
    <w:p w14:paraId="0B81E78F">
      <w:pPr>
        <w:pStyle w:val="2"/>
        <w:numPr>
          <w:ilvl w:val="0"/>
          <w:numId w:val="2"/>
        </w:numPr>
        <w:bidi w:val="0"/>
      </w:pPr>
      <w:bookmarkStart w:id="29" w:name="_Toc15579"/>
      <w:bookmarkStart w:id="30" w:name="_Toc13838"/>
      <w:bookmarkStart w:id="31" w:name="_Toc4729"/>
      <w:r>
        <w:rPr>
          <w:rFonts w:hint="eastAsia"/>
        </w:rPr>
        <w:t>有限责任制</w:t>
      </w:r>
      <w:bookmarkEnd w:id="29"/>
      <w:r>
        <w:rPr>
          <w:rFonts w:hint="eastAsia"/>
          <w:lang w:val="en-US" w:eastAsia="zh-CN"/>
        </w:rPr>
        <w:t>:</w:t>
      </w:r>
      <w:bookmarkEnd w:id="30"/>
      <w:r>
        <w:rPr>
          <w:sz w:val="24"/>
        </w:rPr>
        <w:drawing>
          <wp:inline distT="0" distB="0" distL="0" distR="0">
            <wp:extent cx="195580" cy="161925"/>
            <wp:effectExtent l="0" t="0" r="1397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58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1"/>
    </w:p>
    <w:p w14:paraId="4BC396F2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rPr>
          <w:rFonts w:hint="eastAsia"/>
        </w:rPr>
        <w:t>仪器自购买之日起质保一年（不可抗拒力和人为因素除外）</w:t>
      </w:r>
    </w:p>
    <w:p w14:paraId="43E6C197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rPr>
          <w:rFonts w:hint="eastAsia"/>
        </w:rPr>
        <w:t>我公司有权要求客户提供购买凭证，如原始发票、销售契约或装箱单，以确定产品在质保期内。</w:t>
      </w:r>
    </w:p>
    <w:p w14:paraId="71B34C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65" w:leftChars="0"/>
        <w:textAlignment w:val="auto"/>
      </w:pPr>
    </w:p>
    <w:p w14:paraId="638FCE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65" w:leftChars="0"/>
        <w:textAlignment w:val="auto"/>
        <w:rPr>
          <w:b/>
          <w:bCs/>
        </w:rPr>
      </w:pPr>
      <w:r>
        <w:rPr>
          <w:rFonts w:hint="eastAsia"/>
          <w:b/>
          <w:bCs/>
        </w:rPr>
        <w:t>本保修不包括：</w:t>
      </w:r>
    </w:p>
    <w:p w14:paraId="1C59AED7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rPr>
          <w:rFonts w:hint="eastAsia"/>
        </w:rPr>
        <w:t>定期更换的零部件；</w:t>
      </w:r>
    </w:p>
    <w:p w14:paraId="17881009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rPr>
          <w:rFonts w:hint="eastAsia"/>
        </w:rPr>
        <w:t>使用过程中产品的正常磨损和撕裂；</w:t>
      </w:r>
    </w:p>
    <w:p w14:paraId="425EED15"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rPr>
          <w:rFonts w:hint="eastAsia"/>
        </w:rPr>
        <w:t>仪器被误用，改装，或因意外或异常操作损坏。</w:t>
      </w:r>
    </w:p>
    <w:p w14:paraId="04B59E6C">
      <w:pPr>
        <w:jc w:val="left"/>
      </w:pPr>
      <w:bookmarkStart w:id="32" w:name="_GoBack"/>
      <w:bookmarkEnd w:id="32"/>
    </w:p>
    <w:p w14:paraId="03B7C70C">
      <w:pPr>
        <w:jc w:val="left"/>
      </w:pPr>
    </w:p>
    <w:p w14:paraId="0021B88E">
      <w:pPr>
        <w:jc w:val="left"/>
        <w:rPr>
          <w:color w:val="auto"/>
        </w:rPr>
      </w:pPr>
    </w:p>
    <w:p w14:paraId="2B39723C">
      <w:pPr>
        <w:jc w:val="left"/>
        <w:rPr>
          <w:color w:val="auto"/>
        </w:rPr>
        <w:sectPr>
          <w:footerReference r:id="rId6" w:type="first"/>
          <w:footerReference r:id="rId5" w:type="default"/>
          <w:pgSz w:w="7937" w:h="5669" w:orient="landscape"/>
          <w:pgMar w:top="567" w:right="567" w:bottom="567" w:left="567" w:header="113" w:footer="113" w:gutter="0"/>
          <w:pgNumType w:fmt="decimal" w:start="1"/>
          <w:cols w:space="0" w:num="1"/>
          <w:titlePg/>
          <w:rtlGutter w:val="0"/>
          <w:docGrid w:type="lines" w:linePitch="323" w:charSpace="0"/>
        </w:sectPr>
      </w:pPr>
    </w:p>
    <w:p w14:paraId="4A896F0A">
      <w:pPr>
        <w:jc w:val="left"/>
        <w:rPr>
          <w:color w:val="auto"/>
        </w:rPr>
      </w:pPr>
    </w:p>
    <w:p w14:paraId="427C9466">
      <w:pPr>
        <w:jc w:val="left"/>
        <w:rPr>
          <w:color w:val="auto"/>
        </w:rPr>
      </w:pPr>
    </w:p>
    <w:p w14:paraId="1A7C4EA8">
      <w:pPr>
        <w:jc w:val="left"/>
        <w:rPr>
          <w:color w:val="auto"/>
        </w:rPr>
      </w:pPr>
    </w:p>
    <w:p w14:paraId="1826BC3D">
      <w:pPr>
        <w:jc w:val="left"/>
        <w:rPr>
          <w:color w:val="auto"/>
        </w:rPr>
      </w:pPr>
    </w:p>
    <w:p w14:paraId="4D3DDCB4">
      <w:pPr>
        <w:jc w:val="left"/>
        <w:rPr>
          <w:color w:val="auto"/>
        </w:rPr>
      </w:pPr>
    </w:p>
    <w:p w14:paraId="37FC0266">
      <w:pPr>
        <w:jc w:val="left"/>
        <w:rPr>
          <w:color w:val="auto"/>
        </w:rPr>
      </w:pPr>
    </w:p>
    <w:p w14:paraId="5213993C">
      <w:pPr>
        <w:jc w:val="left"/>
        <w:rPr>
          <w:color w:val="auto"/>
        </w:rPr>
      </w:pPr>
    </w:p>
    <w:p w14:paraId="448B81B0">
      <w:pPr>
        <w:jc w:val="left"/>
        <w:rPr>
          <w:color w:val="auto"/>
        </w:rPr>
      </w:pPr>
    </w:p>
    <w:p w14:paraId="5A3B28A9">
      <w:pPr>
        <w:jc w:val="left"/>
        <w:rPr>
          <w:color w:val="auto"/>
        </w:rPr>
      </w:pPr>
    </w:p>
    <w:p w14:paraId="6112F3B7">
      <w:pPr>
        <w:jc w:val="left"/>
        <w:rPr>
          <w:color w:val="auto"/>
        </w:rPr>
      </w:pPr>
    </w:p>
    <w:p w14:paraId="49605974">
      <w:pPr>
        <w:jc w:val="left"/>
        <w:rPr>
          <w:color w:val="auto"/>
        </w:rPr>
      </w:pPr>
    </w:p>
    <w:p w14:paraId="3556B4EA">
      <w:pPr>
        <w:jc w:val="left"/>
        <w:rPr>
          <w:color w:val="auto"/>
        </w:rPr>
      </w:pPr>
    </w:p>
    <w:p w14:paraId="03CDCFBD">
      <w:pPr>
        <w:jc w:val="left"/>
        <w:rPr>
          <w:color w:val="auto"/>
        </w:rPr>
      </w:pPr>
    </w:p>
    <w:p w14:paraId="6D1D2DAF">
      <w:pPr>
        <w:jc w:val="left"/>
        <w:rPr>
          <w:color w:val="auto"/>
        </w:rPr>
      </w:pPr>
    </w:p>
    <w:p w14:paraId="3949C9C6">
      <w:pPr>
        <w:jc w:val="left"/>
        <w:rPr>
          <w:color w:val="auto"/>
        </w:rPr>
      </w:pPr>
    </w:p>
    <w:p w14:paraId="1B11F0CF">
      <w:pPr>
        <w:jc w:val="left"/>
        <w:rPr>
          <w:color w:val="auto"/>
        </w:rPr>
      </w:pPr>
    </w:p>
    <w:p w14:paraId="03B620D3">
      <w:pPr>
        <w:jc w:val="left"/>
        <w:rPr>
          <w:color w:val="auto"/>
        </w:rPr>
      </w:pPr>
    </w:p>
    <w:p w14:paraId="73B2044A">
      <w:pPr>
        <w:jc w:val="left"/>
        <w:rPr>
          <w:color w:val="auto"/>
        </w:rPr>
      </w:pPr>
    </w:p>
    <w:p w14:paraId="3C9F1B5E">
      <w:pPr>
        <w:jc w:val="left"/>
        <w:rPr>
          <w:color w:val="auto"/>
        </w:rPr>
      </w:pPr>
    </w:p>
    <w:p w14:paraId="02B45248">
      <w:pPr>
        <w:jc w:val="left"/>
        <w:rPr>
          <w:color w:val="auto"/>
        </w:rPr>
      </w:pPr>
    </w:p>
    <w:p w14:paraId="6FF46CB6">
      <w:pPr>
        <w:jc w:val="left"/>
        <w:rPr>
          <w:color w:val="auto"/>
        </w:rPr>
      </w:pPr>
    </w:p>
    <w:p w14:paraId="2E75F71D">
      <w:pPr>
        <w:jc w:val="left"/>
        <w:rPr>
          <w:color w:val="auto"/>
        </w:rPr>
      </w:pPr>
    </w:p>
    <w:p w14:paraId="50538C7D">
      <w:pPr>
        <w:jc w:val="left"/>
        <w:rPr>
          <w:color w:val="auto"/>
        </w:rPr>
      </w:pPr>
    </w:p>
    <w:p w14:paraId="1348CFD7">
      <w:pPr>
        <w:jc w:val="left"/>
        <w:rPr>
          <w:color w:val="auto"/>
        </w:rPr>
      </w:pPr>
    </w:p>
    <w:p w14:paraId="5D78FEF5">
      <w:pPr>
        <w:jc w:val="left"/>
        <w:rPr>
          <w:color w:val="auto"/>
        </w:rPr>
      </w:pPr>
    </w:p>
    <w:p w14:paraId="4ECD0E27">
      <w:pPr>
        <w:jc w:val="left"/>
        <w:rPr>
          <w:color w:val="auto"/>
        </w:rPr>
      </w:pPr>
    </w:p>
    <w:p w14:paraId="3554150F">
      <w:pPr>
        <w:jc w:val="left"/>
        <w:rPr>
          <w:color w:val="auto"/>
        </w:rPr>
      </w:pPr>
    </w:p>
    <w:p w14:paraId="6424610E">
      <w:pPr>
        <w:jc w:val="left"/>
        <w:rPr>
          <w:color w:val="auto"/>
        </w:rPr>
      </w:pPr>
    </w:p>
    <w:p w14:paraId="3DE315DE">
      <w:pPr>
        <w:jc w:val="left"/>
        <w:rPr>
          <w:color w:val="auto"/>
        </w:rPr>
      </w:pPr>
    </w:p>
    <w:p w14:paraId="606CF4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left"/>
        <w:textAlignment w:val="auto"/>
        <w:rPr>
          <w:color w:val="auto"/>
        </w:rPr>
      </w:pPr>
    </w:p>
    <w:p w14:paraId="33F3E5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0" w:firstLineChars="0"/>
        <w:jc w:val="left"/>
        <w:textAlignment w:val="auto"/>
        <w:rPr>
          <w:rFonts w:hint="eastAsia" w:ascii="黑体" w:hAnsi="黑体" w:eastAsia="黑体" w:cs="黑体"/>
          <w:b w:val="0"/>
          <w:bCs w:val="0"/>
          <w:spacing w:val="0"/>
          <w:sz w:val="24"/>
          <w:szCs w:val="24"/>
        </w:rPr>
      </w:pPr>
      <w:r>
        <w:rPr>
          <w:rFonts w:hint="eastAsia" w:ascii="黑体" w:hAnsi="黑体" w:eastAsia="黑体" w:cs="黑体"/>
          <w:b w:val="0"/>
          <w:bCs w:val="0"/>
          <w:spacing w:val="0"/>
          <w:sz w:val="21"/>
          <w:szCs w:val="21"/>
        </w:rPr>
        <w:t>济南瑞安电子有限公司</w:t>
      </w:r>
    </w:p>
    <w:p w14:paraId="1A941D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pacing w:val="0"/>
          <w:sz w:val="15"/>
          <w:szCs w:val="15"/>
        </w:rPr>
        <w:t>地址:山东省济南市高新区明胥街78号    邮编:250209</w:t>
      </w:r>
    </w:p>
    <w:p w14:paraId="522F38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pacing w:val="0"/>
          <w:sz w:val="15"/>
          <w:szCs w:val="15"/>
        </w:rPr>
        <w:t>服务热线: 400-658-5060  电话:0531-80972672</w:t>
      </w:r>
    </w:p>
    <w:p w14:paraId="37F4CB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z w:val="13"/>
          <w:szCs w:val="13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2245360</wp:posOffset>
                </wp:positionH>
                <wp:positionV relativeFrom="paragraph">
                  <wp:posOffset>52705</wp:posOffset>
                </wp:positionV>
                <wp:extent cx="2146935" cy="597535"/>
                <wp:effectExtent l="0" t="0" r="0" b="0"/>
                <wp:wrapNone/>
                <wp:docPr id="9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935" cy="597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 w14:paraId="1ADAD80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80" w:lineRule="exact"/>
                              <w:jc w:val="righ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出版日期：202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年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04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月</w:t>
                            </w:r>
                          </w:p>
                          <w:p w14:paraId="2DC6C9FD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80" w:lineRule="exact"/>
                              <w:jc w:val="righ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为保护环境，产品报废后请交给有资质的单位处理</w:t>
                            </w:r>
                          </w:p>
                          <w:p w14:paraId="1E91E55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80" w:lineRule="exact"/>
                              <w:jc w:val="right"/>
                              <w:textAlignment w:val="auto"/>
                              <w:rPr>
                                <w:rFonts w:hint="default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LYS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.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</w:rPr>
                              <w:t>1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13"/>
                                <w:szCs w:val="13"/>
                                <w:lang w:val="en-US" w:eastAsia="zh-CN"/>
                              </w:rPr>
                              <w:t>451</w:t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65" o:spid="_x0000_s1026" o:spt="202" type="#_x0000_t202" style="position:absolute;left:0pt;margin-left:176.8pt;margin-top:4.15pt;height:47.05pt;width:169.05pt;z-index:251689984;mso-width-relative:page;mso-height-relative:page;" filled="f" stroked="f" coordsize="21600,21600" o:gfxdata="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B9hITO1wAAAAkBAAAPAAAAAAAAAAEAIAAAACIAAABkcnMvZG93&#10;bnJldi54bWxQSwECFAAUAAAACACHTuJAKvVxB8gBAAB9AwAADgAAAAAAAAABACAAAAAmAQAAZHJz&#10;L2Uyb0RvYy54bWxQSwUGAAAAAAYABgBZAQAAY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1ADAD80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80" w:lineRule="exact"/>
                        <w:jc w:val="right"/>
                        <w:textAlignment w:val="auto"/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出版日期：202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年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04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月</w:t>
                      </w:r>
                    </w:p>
                    <w:p w14:paraId="2DC6C9FD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80" w:lineRule="exact"/>
                        <w:jc w:val="right"/>
                        <w:textAlignment w:val="auto"/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为保护环境，产品报废后请交给有资质的单位处理</w:t>
                      </w:r>
                    </w:p>
                    <w:p w14:paraId="1E91E55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80" w:lineRule="exact"/>
                        <w:jc w:val="right"/>
                        <w:textAlignment w:val="auto"/>
                        <w:rPr>
                          <w:rFonts w:hint="default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LYS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.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</w:rPr>
                        <w:t>1</w:t>
                      </w:r>
                      <w:r>
                        <w:rPr>
                          <w:rFonts w:hint="eastAsia" w:ascii="黑体" w:hAnsi="黑体" w:eastAsia="黑体" w:cs="黑体"/>
                          <w:sz w:val="13"/>
                          <w:szCs w:val="13"/>
                          <w:lang w:val="en-US" w:eastAsia="zh-CN"/>
                        </w:rPr>
                        <w:t>451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pacing w:val="0"/>
          <w:sz w:val="15"/>
          <w:szCs w:val="15"/>
        </w:rPr>
        <w:t>邮箱:jnrean@ruiandianzi.com</w:t>
      </w:r>
    </w:p>
    <w:p w14:paraId="1FC313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0" w:firstLineChars="0"/>
        <w:jc w:val="left"/>
        <w:textAlignment w:val="auto"/>
        <w:rPr>
          <w:rFonts w:hint="eastAsia" w:ascii="黑体" w:hAnsi="黑体" w:eastAsia="黑体" w:cs="黑体"/>
          <w:spacing w:val="0"/>
          <w:sz w:val="15"/>
          <w:szCs w:val="15"/>
        </w:rPr>
      </w:pPr>
      <w:r>
        <w:rPr>
          <w:rFonts w:hint="eastAsia" w:ascii="黑体" w:hAnsi="黑体" w:eastAsia="黑体" w:cs="黑体"/>
          <w:spacing w:val="0"/>
          <w:sz w:val="15"/>
          <w:szCs w:val="15"/>
        </w:rPr>
        <w:t xml:space="preserve">网址: </w:t>
      </w:r>
      <w:r>
        <w:rPr>
          <w:rFonts w:hint="eastAsia" w:ascii="黑体" w:hAnsi="黑体" w:eastAsia="黑体" w:cs="黑体"/>
          <w:spacing w:val="0"/>
          <w:sz w:val="15"/>
          <w:szCs w:val="15"/>
        </w:rPr>
        <w:fldChar w:fldCharType="begin"/>
      </w:r>
      <w:r>
        <w:rPr>
          <w:rFonts w:hint="eastAsia" w:ascii="黑体" w:hAnsi="黑体" w:eastAsia="黑体" w:cs="黑体"/>
          <w:spacing w:val="0"/>
          <w:sz w:val="15"/>
          <w:szCs w:val="15"/>
        </w:rPr>
        <w:instrText xml:space="preserve"> HYPERLINK "http://www.ruiandianzi.com" </w:instrText>
      </w:r>
      <w:r>
        <w:rPr>
          <w:rFonts w:hint="eastAsia" w:ascii="黑体" w:hAnsi="黑体" w:eastAsia="黑体" w:cs="黑体"/>
          <w:spacing w:val="0"/>
          <w:sz w:val="15"/>
          <w:szCs w:val="15"/>
        </w:rPr>
        <w:fldChar w:fldCharType="separate"/>
      </w:r>
      <w:r>
        <w:rPr>
          <w:rFonts w:hint="eastAsia" w:ascii="黑体" w:hAnsi="黑体" w:eastAsia="黑体" w:cs="黑体"/>
          <w:spacing w:val="0"/>
          <w:sz w:val="15"/>
          <w:szCs w:val="15"/>
        </w:rPr>
        <w:t>www.ruiandianzi.com</w:t>
      </w:r>
      <w:r>
        <w:rPr>
          <w:rFonts w:hint="eastAsia" w:ascii="黑体" w:hAnsi="黑体" w:eastAsia="黑体" w:cs="黑体"/>
          <w:spacing w:val="0"/>
          <w:sz w:val="15"/>
          <w:szCs w:val="15"/>
        </w:rPr>
        <w:fldChar w:fldCharType="end"/>
      </w:r>
    </w:p>
    <w:p w14:paraId="0AA98C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0" w:lineRule="exact"/>
        <w:jc w:val="left"/>
        <w:textAlignment w:val="auto"/>
        <w:rPr>
          <w:color w:val="auto"/>
        </w:rPr>
      </w:pPr>
      <w:r>
        <w:rPr>
          <w:rFonts w:hint="eastAsia" w:ascii="黑体" w:hAnsi="黑体" w:eastAsia="黑体" w:cs="黑体"/>
          <w:spacing w:val="0"/>
          <w:sz w:val="15"/>
          <w:szCs w:val="15"/>
          <w:lang w:val="en-US" w:eastAsia="zh-CN"/>
        </w:rPr>
        <w:t xml:space="preserve">成品尺寸：140mm(W)x100mm(H) </w:t>
      </w:r>
    </w:p>
    <w:sectPr>
      <w:footerReference r:id="rId8" w:type="first"/>
      <w:footerReference r:id="rId7" w:type="default"/>
      <w:pgSz w:w="7937" w:h="5669" w:orient="landscape"/>
      <w:pgMar w:top="567" w:right="567" w:bottom="567" w:left="567" w:header="113" w:footer="113" w:gutter="0"/>
      <w:pgNumType w:fmt="decimal" w:start="1"/>
      <w:cols w:space="0" w:num="1"/>
      <w:titlePg/>
      <w:rtlGutter w:val="0"/>
      <w:docGrid w:type="lines" w:linePitch="323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3370F7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86D2D25">
                          <w:pPr>
                            <w:pStyle w:val="5"/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HjWXXc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86D2D25">
                    <w:pPr>
                      <w:pStyle w:val="5"/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</w:pP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9DAF84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2" name="文本框 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79B533">
                          <w:pPr>
                            <w:pStyle w:val="5"/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13"/>
                              <w:szCs w:val="13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8olJwzAgAAYwQAAA4AAABkcnMvZTJvRG9jLnhtbK1US44TMRDdI3EH&#10;y3vSSdC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dTSgzTqPj5x/fz&#10;z9/nX98IziBQ7cIccQ8OkbF5Zxu0zXAecJh4N6XX6QtGBH7Ie7rIK5pIeLo0m85mY7g4fMMG+NnT&#10;dedDfC+sJsnIqUf9WlnZcRtiFzqEpGzGbqRSbQ2VIXVOr99ejd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P8olJw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279B533">
                    <w:pPr>
                      <w:pStyle w:val="5"/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</w:pP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13"/>
                        <w:szCs w:val="13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23851B">
    <w:pPr>
      <w:pStyle w:val="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A4E5EB">
    <w:pPr>
      <w:pStyle w:val="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88" w:lineRule="auto"/>
      </w:pPr>
      <w:r>
        <w:separator/>
      </w:r>
    </w:p>
  </w:footnote>
  <w:footnote w:type="continuationSeparator" w:id="1">
    <w:p>
      <w:pPr>
        <w:spacing w:line="288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5BCC063"/>
    <w:multiLevelType w:val="multilevel"/>
    <w:tmpl w:val="A5BCC063"/>
    <w:lvl w:ilvl="0" w:tentative="0">
      <w:start w:val="0"/>
      <w:numFmt w:val="bullet"/>
      <w:lvlText w:val="※"/>
      <w:lvlJc w:val="left"/>
      <w:pPr>
        <w:ind w:left="567" w:leftChars="0" w:hanging="283" w:firstLineChars="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10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4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8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7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1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20"/>
      </w:pPr>
      <w:rPr>
        <w:rFonts w:hint="default" w:ascii="Wingdings" w:hAnsi="Wingdings"/>
      </w:rPr>
    </w:lvl>
  </w:abstractNum>
  <w:abstractNum w:abstractNumId="1">
    <w:nsid w:val="08065178"/>
    <w:multiLevelType w:val="multilevel"/>
    <w:tmpl w:val="08065178"/>
    <w:lvl w:ilvl="0" w:tentative="0">
      <w:start w:val="1"/>
      <w:numFmt w:val="decimal"/>
      <w:suff w:val="space"/>
      <w:lvlText w:val="%1."/>
      <w:lvlJc w:val="left"/>
      <w:pPr>
        <w:ind w:left="92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2" w:hanging="420"/>
      </w:pPr>
    </w:lvl>
    <w:lvl w:ilvl="2" w:tentative="0">
      <w:start w:val="1"/>
      <w:numFmt w:val="lowerRoman"/>
      <w:lvlText w:val="%3."/>
      <w:lvlJc w:val="right"/>
      <w:pPr>
        <w:ind w:left="1822" w:hanging="420"/>
      </w:pPr>
    </w:lvl>
    <w:lvl w:ilvl="3" w:tentative="0">
      <w:start w:val="1"/>
      <w:numFmt w:val="decimal"/>
      <w:lvlText w:val="%4."/>
      <w:lvlJc w:val="left"/>
      <w:pPr>
        <w:ind w:left="2242" w:hanging="420"/>
      </w:pPr>
    </w:lvl>
    <w:lvl w:ilvl="4" w:tentative="0">
      <w:start w:val="1"/>
      <w:numFmt w:val="lowerLetter"/>
      <w:lvlText w:val="%5)"/>
      <w:lvlJc w:val="left"/>
      <w:pPr>
        <w:ind w:left="2662" w:hanging="420"/>
      </w:pPr>
    </w:lvl>
    <w:lvl w:ilvl="5" w:tentative="0">
      <w:start w:val="1"/>
      <w:numFmt w:val="lowerRoman"/>
      <w:lvlText w:val="%6."/>
      <w:lvlJc w:val="right"/>
      <w:pPr>
        <w:ind w:left="3082" w:hanging="420"/>
      </w:pPr>
    </w:lvl>
    <w:lvl w:ilvl="6" w:tentative="0">
      <w:start w:val="1"/>
      <w:numFmt w:val="decimal"/>
      <w:lvlText w:val="%7."/>
      <w:lvlJc w:val="left"/>
      <w:pPr>
        <w:ind w:left="3502" w:hanging="420"/>
      </w:pPr>
    </w:lvl>
    <w:lvl w:ilvl="7" w:tentative="0">
      <w:start w:val="1"/>
      <w:numFmt w:val="lowerLetter"/>
      <w:lvlText w:val="%8)"/>
      <w:lvlJc w:val="left"/>
      <w:pPr>
        <w:ind w:left="3922" w:hanging="420"/>
      </w:pPr>
    </w:lvl>
    <w:lvl w:ilvl="8" w:tentative="0">
      <w:start w:val="1"/>
      <w:numFmt w:val="lowerRoman"/>
      <w:lvlText w:val="%9."/>
      <w:lvlJc w:val="right"/>
      <w:pPr>
        <w:ind w:left="4342" w:hanging="420"/>
      </w:pPr>
    </w:lvl>
  </w:abstractNum>
  <w:abstractNum w:abstractNumId="2">
    <w:nsid w:val="1781710B"/>
    <w:multiLevelType w:val="multilevel"/>
    <w:tmpl w:val="1781710B"/>
    <w:lvl w:ilvl="0" w:tentative="0">
      <w:start w:val="1"/>
      <w:numFmt w:val="bullet"/>
      <w:pStyle w:val="7"/>
      <w:lvlText w:val=""/>
      <w:lvlJc w:val="left"/>
      <w:pPr>
        <w:ind w:left="420" w:hanging="420"/>
      </w:pPr>
      <w:rPr>
        <w:rFonts w:hint="default" w:ascii="Wingdings" w:hAnsi="Wingdings"/>
        <w:sz w:val="16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26583E6F"/>
    <w:multiLevelType w:val="multilevel"/>
    <w:tmpl w:val="26583E6F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49BB41B7"/>
    <w:multiLevelType w:val="multilevel"/>
    <w:tmpl w:val="49BB41B7"/>
    <w:lvl w:ilvl="0" w:tentative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4E226EB5"/>
    <w:multiLevelType w:val="singleLevel"/>
    <w:tmpl w:val="4E226EB5"/>
    <w:lvl w:ilvl="0" w:tentative="0">
      <w:start w:val="1"/>
      <w:numFmt w:val="decimal"/>
      <w:suff w:val="nothing"/>
      <w:lvlText w:val="（%1）"/>
      <w:lvlJc w:val="left"/>
    </w:lvl>
  </w:abstractNum>
  <w:abstractNum w:abstractNumId="6">
    <w:nsid w:val="50D1D8FF"/>
    <w:multiLevelType w:val="singleLevel"/>
    <w:tmpl w:val="50D1D8FF"/>
    <w:lvl w:ilvl="0" w:tentative="0">
      <w:start w:val="1"/>
      <w:numFmt w:val="decimal"/>
      <w:suff w:val="space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66FB5754"/>
    <w:multiLevelType w:val="singleLevel"/>
    <w:tmpl w:val="66FB5754"/>
    <w:lvl w:ilvl="0" w:tentative="0">
      <w:start w:val="1"/>
      <w:numFmt w:val="bullet"/>
      <w:suff w:val="space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8">
    <w:nsid w:val="6F062A3B"/>
    <w:multiLevelType w:val="multilevel"/>
    <w:tmpl w:val="6F062A3B"/>
    <w:lvl w:ilvl="0" w:tentative="0">
      <w:start w:val="1"/>
      <w:numFmt w:val="bullet"/>
      <w:lvlText w:val=""/>
      <w:lvlJc w:val="left"/>
      <w:pPr>
        <w:ind w:left="283" w:leftChars="0" w:hanging="283" w:firstLineChars="0"/>
      </w:pPr>
      <w:rPr>
        <w:rFonts w:hint="default" w:ascii="Wingdings" w:hAnsi="Wingdings"/>
        <w:sz w:val="16"/>
      </w:rPr>
    </w:lvl>
    <w:lvl w:ilvl="1" w:tentative="0">
      <w:start w:val="1"/>
      <w:numFmt w:val="bullet"/>
      <w:lvlText w:val=""/>
      <w:lvlJc w:val="left"/>
      <w:pPr>
        <w:ind w:left="982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402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822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42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62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2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02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22" w:hanging="420"/>
      </w:pPr>
      <w:rPr>
        <w:rFonts w:hint="default" w:ascii="Wingdings" w:hAnsi="Wingdings"/>
      </w:rPr>
    </w:lvl>
  </w:abstractNum>
  <w:abstractNum w:abstractNumId="9">
    <w:nsid w:val="75D1059C"/>
    <w:multiLevelType w:val="multilevel"/>
    <w:tmpl w:val="75D1059C"/>
    <w:lvl w:ilvl="0" w:tentative="0">
      <w:start w:val="1"/>
      <w:numFmt w:val="bullet"/>
      <w:suff w:val="space"/>
      <w:lvlText w:val=""/>
      <w:lvlJc w:val="left"/>
      <w:pPr>
        <w:ind w:left="677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097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517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37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357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777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197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617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037" w:hanging="420"/>
      </w:pPr>
      <w:rPr>
        <w:rFonts w:hint="default" w:ascii="Wingdings" w:hAnsi="Wingdings"/>
      </w:rPr>
    </w:lvl>
  </w:abstractNum>
  <w:abstractNum w:abstractNumId="10">
    <w:nsid w:val="7AA67E87"/>
    <w:multiLevelType w:val="multilevel"/>
    <w:tmpl w:val="7AA67E87"/>
    <w:lvl w:ilvl="0" w:tentative="0">
      <w:start w:val="1"/>
      <w:numFmt w:val="bullet"/>
      <w:lvlText w:val=""/>
      <w:lvlJc w:val="left"/>
      <w:pPr>
        <w:ind w:left="685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10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52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94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36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78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20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62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045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7"/>
  </w:num>
  <w:num w:numId="5">
    <w:abstractNumId w:val="0"/>
  </w:num>
  <w:num w:numId="6">
    <w:abstractNumId w:val="5"/>
  </w:num>
  <w:num w:numId="7">
    <w:abstractNumId w:val="1"/>
  </w:num>
  <w:num w:numId="8">
    <w:abstractNumId w:val="8"/>
  </w:num>
  <w:num w:numId="9">
    <w:abstractNumId w:val="3"/>
  </w:num>
  <w:num w:numId="10">
    <w:abstractNumId w:val="9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61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A1ZmRkZjFiM2EzOTBiNDg4OGRmMzFiODA2ZWFhMTkifQ=="/>
  </w:docVars>
  <w:rsids>
    <w:rsidRoot w:val="00853AFE"/>
    <w:rsid w:val="00007E40"/>
    <w:rsid w:val="00014306"/>
    <w:rsid w:val="0001618F"/>
    <w:rsid w:val="00020438"/>
    <w:rsid w:val="00022A43"/>
    <w:rsid w:val="000309B5"/>
    <w:rsid w:val="000310FC"/>
    <w:rsid w:val="000467FA"/>
    <w:rsid w:val="00047B03"/>
    <w:rsid w:val="00057874"/>
    <w:rsid w:val="0006056B"/>
    <w:rsid w:val="000622AC"/>
    <w:rsid w:val="000626B3"/>
    <w:rsid w:val="00071AAD"/>
    <w:rsid w:val="000836FE"/>
    <w:rsid w:val="000A1935"/>
    <w:rsid w:val="000A35CF"/>
    <w:rsid w:val="000B13DF"/>
    <w:rsid w:val="000B2BCA"/>
    <w:rsid w:val="000C0A10"/>
    <w:rsid w:val="000C68F0"/>
    <w:rsid w:val="000D0C9C"/>
    <w:rsid w:val="000D4039"/>
    <w:rsid w:val="000E160D"/>
    <w:rsid w:val="000E1E21"/>
    <w:rsid w:val="000E41EC"/>
    <w:rsid w:val="000E4B28"/>
    <w:rsid w:val="000E59DC"/>
    <w:rsid w:val="000E7A08"/>
    <w:rsid w:val="000F6517"/>
    <w:rsid w:val="0010028F"/>
    <w:rsid w:val="0010354E"/>
    <w:rsid w:val="00104BC4"/>
    <w:rsid w:val="00105967"/>
    <w:rsid w:val="001076DE"/>
    <w:rsid w:val="0011291C"/>
    <w:rsid w:val="00121484"/>
    <w:rsid w:val="00122FFE"/>
    <w:rsid w:val="001264D9"/>
    <w:rsid w:val="0013054D"/>
    <w:rsid w:val="001311CB"/>
    <w:rsid w:val="001325C3"/>
    <w:rsid w:val="001340EF"/>
    <w:rsid w:val="00137BF9"/>
    <w:rsid w:val="0014382F"/>
    <w:rsid w:val="00146A11"/>
    <w:rsid w:val="001472C7"/>
    <w:rsid w:val="00150B56"/>
    <w:rsid w:val="00160D6E"/>
    <w:rsid w:val="00162413"/>
    <w:rsid w:val="00170F9E"/>
    <w:rsid w:val="001735A1"/>
    <w:rsid w:val="00173949"/>
    <w:rsid w:val="001778AE"/>
    <w:rsid w:val="00177F7B"/>
    <w:rsid w:val="001872AA"/>
    <w:rsid w:val="001B1FA9"/>
    <w:rsid w:val="001F5A57"/>
    <w:rsid w:val="001F5D95"/>
    <w:rsid w:val="002021D3"/>
    <w:rsid w:val="00206446"/>
    <w:rsid w:val="002102B9"/>
    <w:rsid w:val="00214B22"/>
    <w:rsid w:val="00221C9B"/>
    <w:rsid w:val="00223F76"/>
    <w:rsid w:val="002274F0"/>
    <w:rsid w:val="002420D4"/>
    <w:rsid w:val="002431F8"/>
    <w:rsid w:val="002570DF"/>
    <w:rsid w:val="00271305"/>
    <w:rsid w:val="00281C99"/>
    <w:rsid w:val="00296C7E"/>
    <w:rsid w:val="002B57D5"/>
    <w:rsid w:val="002B6648"/>
    <w:rsid w:val="002D6DBF"/>
    <w:rsid w:val="002F4A17"/>
    <w:rsid w:val="002F5BBD"/>
    <w:rsid w:val="00311792"/>
    <w:rsid w:val="003165F6"/>
    <w:rsid w:val="00337A57"/>
    <w:rsid w:val="00352986"/>
    <w:rsid w:val="00355723"/>
    <w:rsid w:val="003572B3"/>
    <w:rsid w:val="0036185F"/>
    <w:rsid w:val="00363CE0"/>
    <w:rsid w:val="00382D6E"/>
    <w:rsid w:val="0038629B"/>
    <w:rsid w:val="00395C67"/>
    <w:rsid w:val="0039725D"/>
    <w:rsid w:val="00397D50"/>
    <w:rsid w:val="003A6017"/>
    <w:rsid w:val="003B77C7"/>
    <w:rsid w:val="003B7D45"/>
    <w:rsid w:val="003C2C7A"/>
    <w:rsid w:val="003D03F6"/>
    <w:rsid w:val="003E13AB"/>
    <w:rsid w:val="003E6C83"/>
    <w:rsid w:val="003F27FC"/>
    <w:rsid w:val="003F51B6"/>
    <w:rsid w:val="00411A20"/>
    <w:rsid w:val="0042013F"/>
    <w:rsid w:val="00423525"/>
    <w:rsid w:val="00450BE7"/>
    <w:rsid w:val="00451618"/>
    <w:rsid w:val="00462BB6"/>
    <w:rsid w:val="004675A9"/>
    <w:rsid w:val="00485493"/>
    <w:rsid w:val="00492D35"/>
    <w:rsid w:val="004B6FD4"/>
    <w:rsid w:val="004D25F1"/>
    <w:rsid w:val="004D6732"/>
    <w:rsid w:val="004E1F04"/>
    <w:rsid w:val="004E294F"/>
    <w:rsid w:val="004F06CC"/>
    <w:rsid w:val="004F332C"/>
    <w:rsid w:val="004F6BCF"/>
    <w:rsid w:val="005024CE"/>
    <w:rsid w:val="00510846"/>
    <w:rsid w:val="0051547B"/>
    <w:rsid w:val="00522F29"/>
    <w:rsid w:val="00524CBB"/>
    <w:rsid w:val="0053490D"/>
    <w:rsid w:val="00545897"/>
    <w:rsid w:val="00545ABB"/>
    <w:rsid w:val="00554576"/>
    <w:rsid w:val="00556A21"/>
    <w:rsid w:val="0055724C"/>
    <w:rsid w:val="00562CC2"/>
    <w:rsid w:val="00573186"/>
    <w:rsid w:val="00573516"/>
    <w:rsid w:val="00584DD0"/>
    <w:rsid w:val="005875E1"/>
    <w:rsid w:val="00587702"/>
    <w:rsid w:val="005A6978"/>
    <w:rsid w:val="005C55EB"/>
    <w:rsid w:val="005D0B60"/>
    <w:rsid w:val="005D3F42"/>
    <w:rsid w:val="005D630E"/>
    <w:rsid w:val="005F2AEA"/>
    <w:rsid w:val="006032F0"/>
    <w:rsid w:val="0060354F"/>
    <w:rsid w:val="00607555"/>
    <w:rsid w:val="00607CC4"/>
    <w:rsid w:val="00627DA2"/>
    <w:rsid w:val="00630A73"/>
    <w:rsid w:val="00633026"/>
    <w:rsid w:val="00644AF2"/>
    <w:rsid w:val="00647396"/>
    <w:rsid w:val="00656B5F"/>
    <w:rsid w:val="006570EC"/>
    <w:rsid w:val="0067214D"/>
    <w:rsid w:val="00672E79"/>
    <w:rsid w:val="00675F07"/>
    <w:rsid w:val="00684D82"/>
    <w:rsid w:val="006913A6"/>
    <w:rsid w:val="00695591"/>
    <w:rsid w:val="00696FD0"/>
    <w:rsid w:val="006A53ED"/>
    <w:rsid w:val="006B0057"/>
    <w:rsid w:val="006C020F"/>
    <w:rsid w:val="006C259B"/>
    <w:rsid w:val="006C5839"/>
    <w:rsid w:val="006E3C7A"/>
    <w:rsid w:val="006F3F42"/>
    <w:rsid w:val="006F5134"/>
    <w:rsid w:val="006F6169"/>
    <w:rsid w:val="007144AA"/>
    <w:rsid w:val="00714643"/>
    <w:rsid w:val="00714F66"/>
    <w:rsid w:val="00735116"/>
    <w:rsid w:val="00741D70"/>
    <w:rsid w:val="00746B79"/>
    <w:rsid w:val="007708A0"/>
    <w:rsid w:val="00777668"/>
    <w:rsid w:val="00780019"/>
    <w:rsid w:val="00794498"/>
    <w:rsid w:val="007A78A2"/>
    <w:rsid w:val="007A7E8A"/>
    <w:rsid w:val="007B26A6"/>
    <w:rsid w:val="007B510D"/>
    <w:rsid w:val="007C08A1"/>
    <w:rsid w:val="007C46A0"/>
    <w:rsid w:val="007E278C"/>
    <w:rsid w:val="007F1B21"/>
    <w:rsid w:val="00803E64"/>
    <w:rsid w:val="008121E2"/>
    <w:rsid w:val="008135DD"/>
    <w:rsid w:val="00815910"/>
    <w:rsid w:val="00823CDA"/>
    <w:rsid w:val="008243D4"/>
    <w:rsid w:val="00836588"/>
    <w:rsid w:val="00837410"/>
    <w:rsid w:val="00845229"/>
    <w:rsid w:val="00850048"/>
    <w:rsid w:val="00853AFE"/>
    <w:rsid w:val="00857449"/>
    <w:rsid w:val="00862448"/>
    <w:rsid w:val="00864635"/>
    <w:rsid w:val="00870A8B"/>
    <w:rsid w:val="00874629"/>
    <w:rsid w:val="0088596F"/>
    <w:rsid w:val="00886558"/>
    <w:rsid w:val="00887ABC"/>
    <w:rsid w:val="008A056A"/>
    <w:rsid w:val="008A19F6"/>
    <w:rsid w:val="008A2E98"/>
    <w:rsid w:val="008A551F"/>
    <w:rsid w:val="008A77EC"/>
    <w:rsid w:val="008B2348"/>
    <w:rsid w:val="008B4633"/>
    <w:rsid w:val="008B78CE"/>
    <w:rsid w:val="008D6291"/>
    <w:rsid w:val="008E0E2C"/>
    <w:rsid w:val="008E21B7"/>
    <w:rsid w:val="008E7A00"/>
    <w:rsid w:val="008E7BF7"/>
    <w:rsid w:val="009028D4"/>
    <w:rsid w:val="0090622A"/>
    <w:rsid w:val="0091227A"/>
    <w:rsid w:val="00912D86"/>
    <w:rsid w:val="00913CDA"/>
    <w:rsid w:val="0091554F"/>
    <w:rsid w:val="00930DC9"/>
    <w:rsid w:val="00935C69"/>
    <w:rsid w:val="009368E6"/>
    <w:rsid w:val="00970487"/>
    <w:rsid w:val="0097685C"/>
    <w:rsid w:val="0098381D"/>
    <w:rsid w:val="009A1E5D"/>
    <w:rsid w:val="009A2774"/>
    <w:rsid w:val="009A7270"/>
    <w:rsid w:val="009B3B4B"/>
    <w:rsid w:val="009B6EB2"/>
    <w:rsid w:val="009B7953"/>
    <w:rsid w:val="009C44BA"/>
    <w:rsid w:val="009D4675"/>
    <w:rsid w:val="009E3927"/>
    <w:rsid w:val="00A01B7F"/>
    <w:rsid w:val="00A11156"/>
    <w:rsid w:val="00A1675F"/>
    <w:rsid w:val="00A24D33"/>
    <w:rsid w:val="00A35A02"/>
    <w:rsid w:val="00A3743E"/>
    <w:rsid w:val="00A41794"/>
    <w:rsid w:val="00A44727"/>
    <w:rsid w:val="00A6303F"/>
    <w:rsid w:val="00A654AC"/>
    <w:rsid w:val="00A72B26"/>
    <w:rsid w:val="00A72D6F"/>
    <w:rsid w:val="00A74F73"/>
    <w:rsid w:val="00A76C90"/>
    <w:rsid w:val="00AA2630"/>
    <w:rsid w:val="00AB0DE1"/>
    <w:rsid w:val="00AB4554"/>
    <w:rsid w:val="00AC61C0"/>
    <w:rsid w:val="00AE134E"/>
    <w:rsid w:val="00AE2663"/>
    <w:rsid w:val="00AE49A3"/>
    <w:rsid w:val="00AF2413"/>
    <w:rsid w:val="00AF264A"/>
    <w:rsid w:val="00AF27D5"/>
    <w:rsid w:val="00B0267A"/>
    <w:rsid w:val="00B02AD0"/>
    <w:rsid w:val="00B066BD"/>
    <w:rsid w:val="00B163ED"/>
    <w:rsid w:val="00B1662D"/>
    <w:rsid w:val="00B17247"/>
    <w:rsid w:val="00B25815"/>
    <w:rsid w:val="00B31631"/>
    <w:rsid w:val="00B37A29"/>
    <w:rsid w:val="00B54059"/>
    <w:rsid w:val="00B56514"/>
    <w:rsid w:val="00B57592"/>
    <w:rsid w:val="00B575DF"/>
    <w:rsid w:val="00B61E4E"/>
    <w:rsid w:val="00B63A89"/>
    <w:rsid w:val="00B655DF"/>
    <w:rsid w:val="00B67050"/>
    <w:rsid w:val="00B67848"/>
    <w:rsid w:val="00B74769"/>
    <w:rsid w:val="00B8446C"/>
    <w:rsid w:val="00B86ED6"/>
    <w:rsid w:val="00B908D5"/>
    <w:rsid w:val="00B91E42"/>
    <w:rsid w:val="00B94FF9"/>
    <w:rsid w:val="00BA2EEB"/>
    <w:rsid w:val="00BB1007"/>
    <w:rsid w:val="00BB5DBB"/>
    <w:rsid w:val="00BD5101"/>
    <w:rsid w:val="00BD68AD"/>
    <w:rsid w:val="00BF0A21"/>
    <w:rsid w:val="00C00313"/>
    <w:rsid w:val="00C1421A"/>
    <w:rsid w:val="00C17EE3"/>
    <w:rsid w:val="00C20D44"/>
    <w:rsid w:val="00C2631F"/>
    <w:rsid w:val="00C37281"/>
    <w:rsid w:val="00C46193"/>
    <w:rsid w:val="00C468FB"/>
    <w:rsid w:val="00C76D3D"/>
    <w:rsid w:val="00C7745A"/>
    <w:rsid w:val="00C90B6A"/>
    <w:rsid w:val="00C91200"/>
    <w:rsid w:val="00C915B9"/>
    <w:rsid w:val="00C94A47"/>
    <w:rsid w:val="00C95911"/>
    <w:rsid w:val="00CA763D"/>
    <w:rsid w:val="00CB3BE7"/>
    <w:rsid w:val="00CB68C4"/>
    <w:rsid w:val="00CC0227"/>
    <w:rsid w:val="00CD114D"/>
    <w:rsid w:val="00CD1952"/>
    <w:rsid w:val="00CE2F5B"/>
    <w:rsid w:val="00CE329E"/>
    <w:rsid w:val="00CE3DC7"/>
    <w:rsid w:val="00CE742D"/>
    <w:rsid w:val="00CF4BFD"/>
    <w:rsid w:val="00D02AFD"/>
    <w:rsid w:val="00D073D7"/>
    <w:rsid w:val="00D07CDF"/>
    <w:rsid w:val="00D25455"/>
    <w:rsid w:val="00D25A79"/>
    <w:rsid w:val="00D33738"/>
    <w:rsid w:val="00D41B6B"/>
    <w:rsid w:val="00D424CA"/>
    <w:rsid w:val="00D44C7F"/>
    <w:rsid w:val="00D52D7D"/>
    <w:rsid w:val="00D66728"/>
    <w:rsid w:val="00D67968"/>
    <w:rsid w:val="00D711BF"/>
    <w:rsid w:val="00D7140B"/>
    <w:rsid w:val="00D71607"/>
    <w:rsid w:val="00D71D34"/>
    <w:rsid w:val="00D761CF"/>
    <w:rsid w:val="00D834EA"/>
    <w:rsid w:val="00DA0EBC"/>
    <w:rsid w:val="00DA19C1"/>
    <w:rsid w:val="00DA41B3"/>
    <w:rsid w:val="00DA47EA"/>
    <w:rsid w:val="00DA6E3E"/>
    <w:rsid w:val="00DB53B5"/>
    <w:rsid w:val="00DC03E2"/>
    <w:rsid w:val="00DC6DD8"/>
    <w:rsid w:val="00DD21B0"/>
    <w:rsid w:val="00DF0926"/>
    <w:rsid w:val="00DF23DA"/>
    <w:rsid w:val="00DF5B6C"/>
    <w:rsid w:val="00E106C9"/>
    <w:rsid w:val="00E12B29"/>
    <w:rsid w:val="00E14473"/>
    <w:rsid w:val="00E150FC"/>
    <w:rsid w:val="00E2076A"/>
    <w:rsid w:val="00E61D1E"/>
    <w:rsid w:val="00E82247"/>
    <w:rsid w:val="00E83F94"/>
    <w:rsid w:val="00E9019E"/>
    <w:rsid w:val="00E92108"/>
    <w:rsid w:val="00E9765D"/>
    <w:rsid w:val="00EA2055"/>
    <w:rsid w:val="00EA2997"/>
    <w:rsid w:val="00EB0DCB"/>
    <w:rsid w:val="00EB61A1"/>
    <w:rsid w:val="00EB7A49"/>
    <w:rsid w:val="00EC2286"/>
    <w:rsid w:val="00EC7745"/>
    <w:rsid w:val="00EC7FFB"/>
    <w:rsid w:val="00ED2CCE"/>
    <w:rsid w:val="00EE5DA7"/>
    <w:rsid w:val="00F0320B"/>
    <w:rsid w:val="00F129BD"/>
    <w:rsid w:val="00F13C50"/>
    <w:rsid w:val="00F159E5"/>
    <w:rsid w:val="00F15AAD"/>
    <w:rsid w:val="00F279BA"/>
    <w:rsid w:val="00F43CC0"/>
    <w:rsid w:val="00F6031D"/>
    <w:rsid w:val="00F61928"/>
    <w:rsid w:val="00F62192"/>
    <w:rsid w:val="00F6286F"/>
    <w:rsid w:val="00F64DBF"/>
    <w:rsid w:val="00F72CFE"/>
    <w:rsid w:val="00F80E8E"/>
    <w:rsid w:val="00F85C63"/>
    <w:rsid w:val="00F91D6D"/>
    <w:rsid w:val="00F9221F"/>
    <w:rsid w:val="00FA1337"/>
    <w:rsid w:val="00FA1799"/>
    <w:rsid w:val="00FA1AE7"/>
    <w:rsid w:val="00FB2995"/>
    <w:rsid w:val="00FB2DB6"/>
    <w:rsid w:val="00FC6F09"/>
    <w:rsid w:val="00FD0D2C"/>
    <w:rsid w:val="00FD1BCA"/>
    <w:rsid w:val="00FD5268"/>
    <w:rsid w:val="00FF290C"/>
    <w:rsid w:val="00FF7FC2"/>
    <w:rsid w:val="04812FB5"/>
    <w:rsid w:val="0CC92B8F"/>
    <w:rsid w:val="0CE84E3A"/>
    <w:rsid w:val="107A7D7E"/>
    <w:rsid w:val="16612783"/>
    <w:rsid w:val="1DBB4A48"/>
    <w:rsid w:val="217903F7"/>
    <w:rsid w:val="21A659B2"/>
    <w:rsid w:val="252B57B7"/>
    <w:rsid w:val="289168A4"/>
    <w:rsid w:val="2EC056C4"/>
    <w:rsid w:val="2F0D06BC"/>
    <w:rsid w:val="360142F6"/>
    <w:rsid w:val="366469F9"/>
    <w:rsid w:val="3A223BCF"/>
    <w:rsid w:val="3A6419FA"/>
    <w:rsid w:val="3C517860"/>
    <w:rsid w:val="3E215B33"/>
    <w:rsid w:val="447E20A0"/>
    <w:rsid w:val="485E533F"/>
    <w:rsid w:val="48EE4055"/>
    <w:rsid w:val="4E1C7DF9"/>
    <w:rsid w:val="5DC13FDF"/>
    <w:rsid w:val="5F4D7B24"/>
    <w:rsid w:val="63FE2E3D"/>
    <w:rsid w:val="64680F0F"/>
    <w:rsid w:val="65F219C5"/>
    <w:rsid w:val="67B93654"/>
    <w:rsid w:val="71EB06FF"/>
    <w:rsid w:val="73B01E1C"/>
    <w:rsid w:val="75F41852"/>
    <w:rsid w:val="79C472D3"/>
    <w:rsid w:val="7A2D36EF"/>
    <w:rsid w:val="7AD85D51"/>
    <w:rsid w:val="7F6C7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qFormat="1" w:uiPriority="99" w:name="Balloon Text"/>
    <w:lsdException w:qFormat="1" w:unhideWhenUsed="0" w:uiPriority="59" w:semiHidden="0" w:name="Table Grid"/>
    <w:lsdException w:unhideWhenUsed="0" w:uiPriority="99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88" w:lineRule="auto"/>
      <w:jc w:val="left"/>
    </w:pPr>
    <w:rPr>
      <w:rFonts w:ascii="宋体" w:hAnsi="宋体" w:eastAsia="宋体" w:cs="宋体"/>
      <w:kern w:val="2"/>
      <w:sz w:val="16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spacing w:line="360" w:lineRule="auto"/>
      <w:outlineLvl w:val="0"/>
    </w:pPr>
    <w:rPr>
      <w:rFonts w:ascii="宋体" w:hAnsi="宋体" w:cs="宋体"/>
      <w:b/>
      <w:bCs/>
      <w:kern w:val="44"/>
      <w:sz w:val="21"/>
      <w:szCs w:val="30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0"/>
    <w:pPr>
      <w:spacing w:after="120" w:afterLines="0" w:afterAutospacing="0"/>
    </w:pPr>
  </w:style>
  <w:style w:type="paragraph" w:styleId="4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oc 1"/>
    <w:basedOn w:val="1"/>
    <w:next w:val="1"/>
    <w:unhideWhenUsed/>
    <w:uiPriority w:val="39"/>
    <w:pPr>
      <w:numPr>
        <w:ilvl w:val="0"/>
        <w:numId w:val="1"/>
      </w:numPr>
      <w:tabs>
        <w:tab w:val="right" w:leader="dot" w:pos="7360"/>
      </w:tabs>
    </w:pPr>
  </w:style>
  <w:style w:type="paragraph" w:styleId="8">
    <w:name w:val="Body Text First Indent"/>
    <w:basedOn w:val="3"/>
    <w:qFormat/>
    <w:uiPriority w:val="0"/>
    <w:pPr>
      <w:ind w:firstLine="420" w:firstLineChars="100"/>
    </w:pPr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Hyperlink"/>
    <w:basedOn w:val="11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页眉 字符"/>
    <w:basedOn w:val="11"/>
    <w:link w:val="6"/>
    <w:qFormat/>
    <w:uiPriority w:val="99"/>
    <w:rPr>
      <w:sz w:val="18"/>
      <w:szCs w:val="18"/>
    </w:rPr>
  </w:style>
  <w:style w:type="character" w:customStyle="1" w:styleId="14">
    <w:name w:val="页脚 字符"/>
    <w:basedOn w:val="11"/>
    <w:link w:val="5"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  <w:style w:type="character" w:customStyle="1" w:styleId="16">
    <w:name w:val="批注框文本 字符"/>
    <w:basedOn w:val="11"/>
    <w:link w:val="4"/>
    <w:semiHidden/>
    <w:qFormat/>
    <w:uiPriority w:val="99"/>
    <w:rPr>
      <w:sz w:val="18"/>
      <w:szCs w:val="18"/>
    </w:rPr>
  </w:style>
  <w:style w:type="paragraph" w:styleId="17">
    <w:name w:val="No Spacing"/>
    <w:link w:val="18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8">
    <w:name w:val="无间隔 字符"/>
    <w:basedOn w:val="11"/>
    <w:link w:val="17"/>
    <w:qFormat/>
    <w:uiPriority w:val="1"/>
    <w:rPr>
      <w:kern w:val="0"/>
      <w:sz w:val="22"/>
    </w:rPr>
  </w:style>
  <w:style w:type="character" w:customStyle="1" w:styleId="19">
    <w:name w:val="标题 1 字符"/>
    <w:basedOn w:val="11"/>
    <w:link w:val="2"/>
    <w:qFormat/>
    <w:uiPriority w:val="9"/>
    <w:rPr>
      <w:rFonts w:ascii="宋体" w:hAnsi="宋体" w:eastAsia="宋体" w:cs="宋体"/>
      <w:b/>
      <w:bCs/>
      <w:kern w:val="44"/>
      <w:sz w:val="21"/>
      <w:szCs w:val="30"/>
    </w:rPr>
  </w:style>
  <w:style w:type="paragraph" w:customStyle="1" w:styleId="20">
    <w:name w:val="reader-word-layer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21">
    <w:name w:val="TOC Heading"/>
    <w:basedOn w:val="2"/>
    <w:next w:val="1"/>
    <w:unhideWhenUsed/>
    <w:qFormat/>
    <w:uiPriority w:val="39"/>
    <w:pPr>
      <w:widowControl/>
      <w:spacing w:before="48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  <w:style w:type="paragraph" w:customStyle="1" w:styleId="22">
    <w:name w:val="备注字"/>
    <w:basedOn w:val="1"/>
    <w:qFormat/>
    <w:uiPriority w:val="0"/>
    <w:pPr>
      <w:jc w:val="center"/>
    </w:pPr>
    <w:rPr>
      <w:rFonts w:hint="default" w:eastAsia="宋体" w:asciiTheme="minorAscii" w:hAnsiTheme="minorAscii"/>
      <w:sz w:val="12"/>
    </w:rPr>
  </w:style>
  <w:style w:type="paragraph" w:customStyle="1" w:styleId="23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6" Type="http://schemas.openxmlformats.org/officeDocument/2006/relationships/fontTable" Target="fontTable.xml"/><Relationship Id="rId45" Type="http://schemas.openxmlformats.org/officeDocument/2006/relationships/customXml" Target="../customXml/item2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1.emf"/><Relationship Id="rId41" Type="http://schemas.openxmlformats.org/officeDocument/2006/relationships/image" Target="media/image30.emf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emf"/><Relationship Id="rId35" Type="http://schemas.openxmlformats.org/officeDocument/2006/relationships/image" Target="media/image24.png"/><Relationship Id="rId34" Type="http://schemas.openxmlformats.org/officeDocument/2006/relationships/image" Target="media/image23.wmf"/><Relationship Id="rId33" Type="http://schemas.openxmlformats.org/officeDocument/2006/relationships/oleObject" Target="embeddings/oleObject2.bin"/><Relationship Id="rId32" Type="http://schemas.openxmlformats.org/officeDocument/2006/relationships/image" Target="media/image22.jpeg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footnotes" Target="footnotes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jpeg"/><Relationship Id="rId26" Type="http://schemas.openxmlformats.org/officeDocument/2006/relationships/image" Target="media/image17.jpe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jpeg"/><Relationship Id="rId22" Type="http://schemas.openxmlformats.org/officeDocument/2006/relationships/image" Target="media/image13.png"/><Relationship Id="rId21" Type="http://schemas.openxmlformats.org/officeDocument/2006/relationships/image" Target="media/image12.jpe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emf"/><Relationship Id="rId11" Type="http://schemas.openxmlformats.org/officeDocument/2006/relationships/image" Target="media/image2.e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8160531-CCAE-4384-886A-43F6CB2859C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28</Pages>
  <Words>2395</Words>
  <Characters>2631</Characters>
  <Lines>27</Lines>
  <Paragraphs>7</Paragraphs>
  <TotalTime>0</TotalTime>
  <ScaleCrop>false</ScaleCrop>
  <LinksUpToDate>false</LinksUpToDate>
  <CharactersWithSpaces>2861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2013-02-28T00:30:00Z</dcterms:created>
  <dc:creator>微软用户</dc:creator>
  <cp:lastModifiedBy>min之敏</cp:lastModifiedBy>
  <cp:lastPrinted>2020-03-10T01:25:00Z</cp:lastPrinted>
  <dcterms:modified xsi:type="dcterms:W3CDTF">2025-04-19T01:13:35Z</dcterms:modified>
  <cp:revision>295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42FE74993AD04439ADF8A1E7EE57D198_13</vt:lpwstr>
  </property>
  <property fmtid="{D5CDD505-2E9C-101B-9397-08002B2CF9AE}" pid="4" name="KSOTemplateDocerSaveRecord">
    <vt:lpwstr>eyJoZGlkIjoiNTA1ZmRkZjFiM2EzOTBiNDg4OGRmMzFiODA2ZWFhMTkiLCJ1c2VySWQiOiIzMjI1ODU5NzEifQ==</vt:lpwstr>
  </property>
</Properties>
</file>